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EB4B9">
      <w:pPr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职防科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采购纯音测听仪及配套标准隔音室设备</w:t>
      </w:r>
    </w:p>
    <w:p w14:paraId="5946D2B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本次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采购为整套一体化配置，包含诊断级纯音测听听力仪1台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职业体检专用隔音测听室1套，全套设备涵盖设备主机、全套配件、隔音舱整体制作、现场上门安装、声学调试、设备计量检定、操作人员培训、质保期内维修保养等所有费用，无后续隐形收费。整套设备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包含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：纯音听力计主机及配套耗材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标准化听力隔音室整套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</w:p>
    <w:p w14:paraId="0D71D0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设备合规要求</w:t>
      </w:r>
    </w:p>
    <w:p w14:paraId="0C39A6D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（一）纯音阈听力测试仪（职业健康体检专用）核心要求</w:t>
      </w:r>
    </w:p>
    <w:p w14:paraId="1164D3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b w:val="0"/>
          <w:bCs w:val="0"/>
          <w:sz w:val="28"/>
          <w:szCs w:val="28"/>
        </w:rPr>
        <w:t>设备具备完整医疗器械注册证、生产许可证，符合国家计量检定规程，每年可顺利通过计量部门强制检定，满足安徽省职业健康体检质控准入全部条件</w:t>
      </w:r>
      <w:r>
        <w:rPr>
          <w:rFonts w:hint="eastAsia"/>
          <w:b w:val="0"/>
          <w:bCs w:val="0"/>
          <w:sz w:val="28"/>
          <w:szCs w:val="28"/>
          <w:lang w:eastAsia="zh-CN"/>
        </w:rPr>
        <w:t>。</w:t>
      </w:r>
    </w:p>
    <w:p w14:paraId="2631EDD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left"/>
        <w:textAlignment w:val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（二）听力检测专用隔音室（测听舱）技术标准</w:t>
      </w:r>
    </w:p>
    <w:p w14:paraId="7CBE8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隔音室是听力精准检测必备环境条件，严格遵循职业健康检查声学环境规范，必须提供第三方权威机构声学检测合格报告，满足省质控督查要求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 w14:paraId="63A29C0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声学降噪指标：舱内本底噪声≤30dB (A)，完全符合纯音听阈测试环境国标要求，隔绝医院走廊、诊室各类环境噪音干扰；</w:t>
      </w:r>
    </w:p>
    <w:p w14:paraId="25F692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结构尺寸：内部净空间不小于 1.2m×1.2m×2.0m，单人独立使用空间充足；整体悬浮隔振结构，杜绝地面震动传导噪音；</w:t>
      </w:r>
    </w:p>
    <w:p w14:paraId="461255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内部配置：舱内保证密闭空间空气流通，无闷热不适感；内壁环保吸音隔音板材，双层隔音门带观察玻璃窗，方便医护人员实时观察受试者状态；舱内预留设备置物台面、照明系统；</w:t>
      </w:r>
    </w:p>
    <w:p w14:paraId="720713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安装要求：供应商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上门现场勘测科室场地，完成一体化组装、隔音调试，完工后出具声学检测报告，可随时迎接省市质控抽查。</w:t>
      </w:r>
    </w:p>
    <w:p w14:paraId="63A707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</w:pPr>
    </w:p>
    <w:p w14:paraId="63454E6C">
      <w:pPr>
        <w:rPr>
          <w:rFonts w:hint="eastAsia" w:ascii="宋体" w:hAnsi="宋体" w:eastAsia="宋体" w:cs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805AE3"/>
    <w:rsid w:val="43B9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604</Characters>
  <Lines>0</Lines>
  <Paragraphs>0</Paragraphs>
  <TotalTime>1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2026-07-27T06:49:00Z</dcterms:created>
  <dc:creator>ASUS</dc:creator>
  <cp:lastModifiedBy>Mercury</cp:lastModifiedBy>
  <dcterms:modified xsi:type="dcterms:W3CDTF">2026-07-27T07:08:01Z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eyJoZGlkIjoiNzY1N2NkM2JiODVjMmVmYTk2OWQxNjlkMjI3ZmY2ZjAifQ==</vt:lpwstr>
  </property>
  <property fmtid="{D5CDD505-2E9C-101B-9397-08002B2CF9AE}" pid="4" name="ICV">
    <vt:lpwstr>595E8C5F449746A3869C89C0E89163F3_13</vt:lpwstr>
  </property>
</Properties>
</file>