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2033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1040"/>
        <w:jc w:val="center"/>
        <w:rPr>
          <w:rFonts w:ascii="Calibri" w:hAnsi="Calibri" w:cs="Calibri"/>
          <w:sz w:val="21"/>
          <w:szCs w:val="21"/>
        </w:rPr>
      </w:pPr>
      <w:r>
        <w:rPr>
          <w:rFonts w:hint="eastAsia" w:ascii="黑体" w:hAnsi="宋体" w:eastAsia="黑体" w:cs="黑体"/>
          <w:i w:val="0"/>
          <w:iCs w:val="0"/>
          <w:caps w:val="0"/>
          <w:color w:val="4F81BD"/>
          <w:spacing w:val="0"/>
          <w:sz w:val="52"/>
          <w:szCs w:val="52"/>
          <w:bdr w:val="none" w:color="auto" w:sz="0" w:space="0"/>
          <w:shd w:val="clear" w:fill="FFFFFF"/>
          <w:lang w:eastAsia="zh-CN"/>
        </w:rPr>
        <w:t>居民医保</w:t>
      </w:r>
      <w:r>
        <w:rPr>
          <w:rFonts w:ascii="黑体" w:hAnsi="宋体" w:eastAsia="黑体" w:cs="黑体"/>
          <w:i w:val="0"/>
          <w:iCs w:val="0"/>
          <w:caps w:val="0"/>
          <w:color w:val="4F81BD"/>
          <w:spacing w:val="0"/>
          <w:sz w:val="52"/>
          <w:szCs w:val="52"/>
          <w:bdr w:val="none" w:color="auto" w:sz="0" w:space="0"/>
          <w:shd w:val="clear" w:fill="FFFFFF"/>
        </w:rPr>
        <w:t>门诊类报销</w:t>
      </w:r>
    </w:p>
    <w:p w14:paraId="0656D48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640"/>
        <w:jc w:val="left"/>
        <w:rPr>
          <w:rFonts w:hint="default" w:ascii="Times New Roman" w:hAnsi="Times New Roman" w:cs="Times New Roman"/>
          <w:sz w:val="21"/>
          <w:szCs w:val="21"/>
        </w:rPr>
      </w:pPr>
      <w:r>
        <w:rPr>
          <w:rFonts w:hint="eastAsia" w:ascii="黑体" w:hAnsi="宋体" w:eastAsia="黑体" w:cs="黑体"/>
          <w:i w:val="0"/>
          <w:iCs w:val="0"/>
          <w:caps w:val="0"/>
          <w:color w:val="4F81BD"/>
          <w:spacing w:val="0"/>
          <w:sz w:val="32"/>
          <w:szCs w:val="32"/>
          <w:bdr w:val="none" w:color="auto" w:sz="0" w:space="0"/>
          <w:shd w:val="clear" w:fill="FFFFFF"/>
        </w:rPr>
        <w:t>一、居民医保普通门诊统筹报销比例是多少？</w:t>
      </w:r>
    </w:p>
    <w:p w14:paraId="1B4BF90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ascii="仿宋" w:hAnsi="仿宋" w:eastAsia="仿宋" w:cs="仿宋"/>
          <w:i w:val="0"/>
          <w:iCs w:val="0"/>
          <w:caps w:val="0"/>
          <w:color w:val="333333"/>
          <w:spacing w:val="0"/>
          <w:sz w:val="32"/>
          <w:szCs w:val="32"/>
          <w:bdr w:val="none" w:color="auto" w:sz="0" w:space="0"/>
          <w:shd w:val="clear" w:fill="FFFFFF"/>
        </w:rPr>
        <w:t>居民医保不设立个人（家庭）账户。参保人员</w:t>
      </w:r>
      <w:r>
        <w:rPr>
          <w:rFonts w:hint="eastAsia" w:ascii="仿宋" w:hAnsi="仿宋" w:eastAsia="仿宋" w:cs="仿宋"/>
          <w:i w:val="0"/>
          <w:iCs w:val="0"/>
          <w:caps w:val="0"/>
          <w:color w:val="333333"/>
          <w:spacing w:val="0"/>
          <w:sz w:val="32"/>
          <w:szCs w:val="32"/>
          <w:bdr w:val="none" w:color="auto" w:sz="0" w:space="0"/>
          <w:shd w:val="clear" w:fill="FFFFFF"/>
        </w:rPr>
        <w:t>在市域内一级及以下定点基层医疗机构（含社区卫生服务中心、乡镇卫生院）发生的政策范围内普通门诊医药费用，不设起付标准和单次报销限额，基本医保基金报销比例为60%，年度基金支付限额180元。</w:t>
      </w:r>
    </w:p>
    <w:p w14:paraId="3420AE7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640"/>
        <w:jc w:val="left"/>
        <w:rPr>
          <w:rFonts w:hint="default" w:ascii="Calibri" w:hAnsi="Calibri" w:cs="Calibri"/>
          <w:sz w:val="21"/>
          <w:szCs w:val="21"/>
        </w:rPr>
      </w:pPr>
      <w:r>
        <w:rPr>
          <w:rFonts w:hint="eastAsia" w:ascii="黑体" w:hAnsi="宋体" w:eastAsia="黑体" w:cs="黑体"/>
          <w:i w:val="0"/>
          <w:iCs w:val="0"/>
          <w:caps w:val="0"/>
          <w:color w:val="4F81BD"/>
          <w:spacing w:val="0"/>
          <w:sz w:val="32"/>
          <w:szCs w:val="32"/>
          <w:bdr w:val="none" w:color="auto" w:sz="0" w:space="0"/>
          <w:shd w:val="clear" w:fill="FFFFFF"/>
        </w:rPr>
        <w:t>二、参保大学生发生门诊费用如何报销？</w:t>
      </w:r>
    </w:p>
    <w:p w14:paraId="2417D1A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 根据国家7部门《关于进一步提高高校学生医疗保障质量的通知》和《安徽省城乡居民基本医疗保险和大病保险待遇保障政策》对参保大学生普通门诊保障待遇水平不低于普通居民相关要求，结合我市城乡居民待遇保障水平，确定大学生普通门诊年度报销限额不低于180元，报销比例不低于60%，有条件的高校可设置更高的报销比例和年度报销限额，提高大学生门诊医疗保障水平。</w:t>
      </w:r>
    </w:p>
    <w:p w14:paraId="7C17B1B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640"/>
        <w:jc w:val="left"/>
        <w:rPr>
          <w:rFonts w:hint="default" w:ascii="Calibri" w:hAnsi="Calibri" w:cs="Calibri"/>
          <w:sz w:val="21"/>
          <w:szCs w:val="21"/>
        </w:rPr>
      </w:pPr>
      <w:r>
        <w:rPr>
          <w:rFonts w:hint="eastAsia" w:ascii="黑体" w:hAnsi="宋体" w:eastAsia="黑体" w:cs="黑体"/>
          <w:i w:val="0"/>
          <w:iCs w:val="0"/>
          <w:caps w:val="0"/>
          <w:color w:val="4F81BD"/>
          <w:spacing w:val="0"/>
          <w:sz w:val="32"/>
          <w:szCs w:val="32"/>
          <w:bdr w:val="none" w:color="auto" w:sz="0" w:space="0"/>
          <w:shd w:val="clear" w:fill="FFFFFF"/>
        </w:rPr>
        <w:t>三、儿童或学生参保人群因意外受伤门诊就医产生费用可以报销吗？</w:t>
      </w:r>
    </w:p>
    <w:p w14:paraId="07EAC1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学龄前儿童及在校学生（高等学校在校大学生除外）发生的无责任人的意外伤害门诊医疗费用，年度累计起付线为50元，政策范围内报销比例为60%，年度封顶限额为3000元。</w:t>
      </w:r>
    </w:p>
    <w:p w14:paraId="6FC7F45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640"/>
        <w:jc w:val="left"/>
        <w:rPr>
          <w:rFonts w:hint="default" w:ascii="Calibri" w:hAnsi="Calibri" w:cs="Calibri"/>
          <w:sz w:val="21"/>
          <w:szCs w:val="21"/>
        </w:rPr>
      </w:pPr>
      <w:r>
        <w:rPr>
          <w:rFonts w:hint="eastAsia" w:ascii="黑体" w:hAnsi="宋体" w:eastAsia="黑体" w:cs="黑体"/>
          <w:i w:val="0"/>
          <w:iCs w:val="0"/>
          <w:caps w:val="0"/>
          <w:color w:val="4F81BD"/>
          <w:spacing w:val="0"/>
          <w:sz w:val="32"/>
          <w:szCs w:val="32"/>
          <w:bdr w:val="none" w:color="auto" w:sz="0" w:space="0"/>
          <w:shd w:val="clear" w:fill="FFFFFF"/>
        </w:rPr>
        <w:t>四、居民“两病”（高血压、糖尿病）门诊可享受什么待遇？</w:t>
      </w:r>
    </w:p>
    <w:p w14:paraId="401F537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未达到高血压、糖尿病（以下简称“两病”）门诊慢特病认定标准的“两病”患者，在市域内一级及以下定点基层医疗机构（含社区卫生服务中心、乡镇卫生院）发生的政策范围内“两病”门诊药品费用由统筹基金支付，不设起付线，基金支付比例为50%。“两病”患者发生的门诊药品费用，基金年度最高支付限额分别为360元、480元，同时患有“两病”的基金年度最高支付限额为840元。</w:t>
      </w:r>
    </w:p>
    <w:p w14:paraId="58571E9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Times New Roman" w:hAnsi="Times New Roman" w:cs="Times New Roman"/>
          <w:sz w:val="21"/>
          <w:szCs w:val="21"/>
        </w:rPr>
      </w:pPr>
      <w:r>
        <w:rPr>
          <w:rFonts w:hint="eastAsia" w:ascii="黑体" w:hAnsi="宋体" w:eastAsia="黑体" w:cs="黑体"/>
          <w:i w:val="0"/>
          <w:iCs w:val="0"/>
          <w:caps w:val="0"/>
          <w:color w:val="4F81BD"/>
          <w:spacing w:val="0"/>
          <w:sz w:val="32"/>
          <w:szCs w:val="32"/>
          <w:bdr w:val="none" w:color="auto" w:sz="0" w:space="0"/>
          <w:shd w:val="clear" w:fill="FFFFFF"/>
        </w:rPr>
        <w:t>五、</w:t>
      </w:r>
      <w:r>
        <w:rPr>
          <w:rFonts w:hint="eastAsia" w:ascii="黑体" w:hAnsi="宋体" w:eastAsia="黑体" w:cs="黑体"/>
          <w:b/>
          <w:bCs/>
          <w:i w:val="0"/>
          <w:iCs w:val="0"/>
          <w:caps w:val="0"/>
          <w:color w:val="4F81BD"/>
          <w:spacing w:val="0"/>
          <w:sz w:val="32"/>
          <w:szCs w:val="32"/>
          <w:bdr w:val="none" w:color="auto" w:sz="0" w:space="0"/>
          <w:shd w:val="clear" w:fill="FFFFFF"/>
        </w:rPr>
        <w:t>城乡居民医保门诊常见慢性病报销比例是多少？</w:t>
      </w:r>
    </w:p>
    <w:p w14:paraId="65DF7B8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居民医保门诊慢性病患者经鉴定通过后，在我市一级及以上定点医疗机构（含社区卫生服务中心、乡镇卫生院）门诊就医、一类定点零售药店购药时享受常见慢性病待遇，年度起付线350元，可报销费用报销比例为60%。参保人员享受多种门诊慢特病病种待遇时，只计算一次起付线，单一病种年度报销限额详见下表，每增加一种慢性病病种提高800元，最多提高不超过1600元。具体报销比例如下：</w:t>
      </w:r>
    </w:p>
    <w:tbl>
      <w:tblPr>
        <w:tblW w:w="88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09"/>
        <w:gridCol w:w="620"/>
        <w:gridCol w:w="2700"/>
        <w:gridCol w:w="1427"/>
        <w:gridCol w:w="1141"/>
        <w:gridCol w:w="1091"/>
        <w:gridCol w:w="1286"/>
      </w:tblGrid>
      <w:tr w14:paraId="5B4E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1" w:hRule="atLeast"/>
        </w:trPr>
        <w:tc>
          <w:tcPr>
            <w:tcW w:w="8874" w:type="dxa"/>
            <w:gridSpan w:val="7"/>
            <w:tcBorders>
              <w:top w:val="single" w:color="72A7BB" w:sz="6" w:space="0"/>
              <w:left w:val="single" w:color="72A7BB" w:sz="6" w:space="0"/>
              <w:bottom w:val="single" w:color="72A7BB" w:sz="6" w:space="0"/>
              <w:right w:val="single" w:color="72A7BB" w:sz="6" w:space="0"/>
            </w:tcBorders>
            <w:shd w:val="clear" w:color="auto" w:fill="CEE1E8"/>
            <w:tcMar>
              <w:top w:w="0" w:type="dxa"/>
              <w:left w:w="108" w:type="dxa"/>
              <w:bottom w:w="0" w:type="dxa"/>
              <w:right w:w="108" w:type="dxa"/>
            </w:tcMar>
            <w:vAlign w:val="center"/>
          </w:tcPr>
          <w:p w14:paraId="3C26874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40" w:lineRule="atLeast"/>
              <w:ind w:left="0" w:right="0" w:firstLine="720"/>
              <w:jc w:val="both"/>
              <w:rPr>
                <w:rFonts w:hint="default" w:ascii="Times New Roman" w:hAnsi="Times New Roman" w:cs="Times New Roman"/>
                <w:sz w:val="21"/>
                <w:szCs w:val="21"/>
              </w:rPr>
            </w:pPr>
            <w:r>
              <w:rPr>
                <w:rFonts w:ascii="方正小标宋简体" w:hAnsi="方正小标宋简体" w:eastAsia="方正小标宋简体" w:cs="方正小标宋简体"/>
                <w:color w:val="000000"/>
                <w:sz w:val="36"/>
                <w:szCs w:val="36"/>
                <w:bdr w:val="none" w:color="auto" w:sz="0" w:space="0"/>
              </w:rPr>
              <w:t>蚌埠市城乡居民医保门诊常见慢性病待遇标准</w:t>
            </w:r>
          </w:p>
        </w:tc>
      </w:tr>
      <w:tr w14:paraId="190B1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4" w:hRule="atLeast"/>
        </w:trPr>
        <w:tc>
          <w:tcPr>
            <w:tcW w:w="609" w:type="dxa"/>
            <w:vMerge w:val="restart"/>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653B3E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序号</w:t>
            </w:r>
          </w:p>
        </w:tc>
        <w:tc>
          <w:tcPr>
            <w:tcW w:w="62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4BF758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类别</w:t>
            </w:r>
          </w:p>
        </w:tc>
        <w:tc>
          <w:tcPr>
            <w:tcW w:w="2700"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4492A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病种名称</w:t>
            </w:r>
          </w:p>
        </w:tc>
        <w:tc>
          <w:tcPr>
            <w:tcW w:w="1427"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46D6D0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医保系统编码（国家贯标编码）</w:t>
            </w:r>
          </w:p>
        </w:tc>
        <w:tc>
          <w:tcPr>
            <w:tcW w:w="3518" w:type="dxa"/>
            <w:gridSpan w:val="3"/>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34AE2E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待遇标准</w:t>
            </w:r>
          </w:p>
        </w:tc>
      </w:tr>
      <w:tr w14:paraId="20129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4" w:hRule="atLeast"/>
        </w:trPr>
        <w:tc>
          <w:tcPr>
            <w:tcW w:w="609" w:type="dxa"/>
            <w:vMerge w:val="continue"/>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7ACDECD">
            <w:pPr>
              <w:rPr>
                <w:rFonts w:hint="default" w:ascii="Times New Roman" w:hAnsi="Times New Roman" w:cs="Times New Roman"/>
                <w:sz w:val="20"/>
                <w:szCs w:val="20"/>
              </w:rPr>
            </w:pP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4877C0C">
            <w:pPr>
              <w:rPr>
                <w:rFonts w:hint="default" w:ascii="Times New Roman" w:hAnsi="Times New Roman" w:cs="Times New Roman"/>
                <w:sz w:val="20"/>
                <w:szCs w:val="20"/>
              </w:rPr>
            </w:pPr>
          </w:p>
        </w:tc>
        <w:tc>
          <w:tcPr>
            <w:tcW w:w="270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E794178">
            <w:pPr>
              <w:rPr>
                <w:rFonts w:hint="default" w:ascii="Times New Roman" w:hAnsi="Times New Roman" w:cs="Times New Roman"/>
                <w:sz w:val="20"/>
                <w:szCs w:val="20"/>
              </w:rPr>
            </w:pPr>
          </w:p>
        </w:tc>
        <w:tc>
          <w:tcPr>
            <w:tcW w:w="1427"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14CE32C">
            <w:pPr>
              <w:rPr>
                <w:rFonts w:hint="default" w:ascii="Times New Roman" w:hAnsi="Times New Roman" w:cs="Times New Roman"/>
                <w:sz w:val="20"/>
                <w:szCs w:val="20"/>
              </w:rPr>
            </w:pPr>
          </w:p>
        </w:tc>
        <w:tc>
          <w:tcPr>
            <w:tcW w:w="3518" w:type="dxa"/>
            <w:gridSpan w:val="3"/>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100ED4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城乡居民医保</w:t>
            </w:r>
          </w:p>
        </w:tc>
      </w:tr>
      <w:tr w14:paraId="1570E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4" w:hRule="atLeast"/>
        </w:trPr>
        <w:tc>
          <w:tcPr>
            <w:tcW w:w="609" w:type="dxa"/>
            <w:vMerge w:val="continue"/>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1481DAF">
            <w:pPr>
              <w:rPr>
                <w:rFonts w:hint="default" w:ascii="Times New Roman" w:hAnsi="Times New Roman" w:cs="Times New Roman"/>
                <w:sz w:val="20"/>
                <w:szCs w:val="20"/>
              </w:rPr>
            </w:pP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C8AE6E6">
            <w:pPr>
              <w:rPr>
                <w:rFonts w:hint="default" w:ascii="Times New Roman" w:hAnsi="Times New Roman" w:cs="Times New Roman"/>
                <w:sz w:val="20"/>
                <w:szCs w:val="20"/>
              </w:rPr>
            </w:pPr>
          </w:p>
        </w:tc>
        <w:tc>
          <w:tcPr>
            <w:tcW w:w="270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F7C31BA">
            <w:pPr>
              <w:rPr>
                <w:rFonts w:hint="default" w:ascii="Times New Roman" w:hAnsi="Times New Roman" w:cs="Times New Roman"/>
                <w:sz w:val="20"/>
                <w:szCs w:val="20"/>
              </w:rPr>
            </w:pPr>
          </w:p>
        </w:tc>
        <w:tc>
          <w:tcPr>
            <w:tcW w:w="1427"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558A6BA">
            <w:pPr>
              <w:rPr>
                <w:rFonts w:hint="default" w:ascii="Times New Roman" w:hAnsi="Times New Roman" w:cs="Times New Roman"/>
                <w:sz w:val="20"/>
                <w:szCs w:val="20"/>
              </w:rPr>
            </w:pPr>
          </w:p>
        </w:tc>
        <w:tc>
          <w:tcPr>
            <w:tcW w:w="1141"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5352C3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起付线</w:t>
            </w:r>
          </w:p>
        </w:tc>
        <w:tc>
          <w:tcPr>
            <w:tcW w:w="1091"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347545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报销限额</w:t>
            </w:r>
          </w:p>
        </w:tc>
        <w:tc>
          <w:tcPr>
            <w:tcW w:w="1286"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43157B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0"/>
                <w:szCs w:val="20"/>
                <w:bdr w:val="none" w:color="auto" w:sz="0" w:space="0"/>
              </w:rPr>
              <w:t>报销比例</w:t>
            </w:r>
          </w:p>
        </w:tc>
      </w:tr>
      <w:tr w14:paraId="1360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5"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C15ED4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w:t>
            </w:r>
          </w:p>
        </w:tc>
        <w:tc>
          <w:tcPr>
            <w:tcW w:w="62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5CD8C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常</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见</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慢</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性</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病</w:t>
            </w:r>
          </w:p>
        </w:tc>
        <w:tc>
          <w:tcPr>
            <w:tcW w:w="2700"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08996E4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高血压</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E4F8A2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M03900</w:t>
            </w:r>
          </w:p>
        </w:tc>
        <w:tc>
          <w:tcPr>
            <w:tcW w:w="1141"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119361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350元</w:t>
            </w:r>
          </w:p>
          <w:p w14:paraId="1EB7F6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1091"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6E2043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B4CC6B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60%</w:t>
            </w:r>
          </w:p>
        </w:tc>
      </w:tr>
      <w:tr w14:paraId="7005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B766E5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7BECF81">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BA726F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冠心病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8E0A67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M04600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CB1E17C">
            <w:pPr>
              <w:rPr>
                <w:rFonts w:hint="default" w:ascii="Times New Roman" w:hAnsi="Times New Roman" w:cs="Times New Roman"/>
                <w:sz w:val="20"/>
                <w:szCs w:val="20"/>
              </w:rPr>
            </w:pPr>
          </w:p>
        </w:tc>
        <w:tc>
          <w:tcPr>
            <w:tcW w:w="1091"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1368BE0">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1B2358">
            <w:pPr>
              <w:rPr>
                <w:rFonts w:hint="default" w:ascii="Times New Roman" w:hAnsi="Times New Roman" w:cs="Times New Roman"/>
                <w:sz w:val="20"/>
                <w:szCs w:val="20"/>
              </w:rPr>
            </w:pPr>
          </w:p>
        </w:tc>
      </w:tr>
      <w:tr w14:paraId="422C7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16F24F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893A33">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0B3866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心功能不全</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11412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M04300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407223B">
            <w:pPr>
              <w:rPr>
                <w:rFonts w:hint="default" w:ascii="Times New Roman" w:hAnsi="Times New Roman" w:cs="Times New Roman"/>
                <w:sz w:val="20"/>
                <w:szCs w:val="20"/>
              </w:rPr>
            </w:pPr>
          </w:p>
        </w:tc>
        <w:tc>
          <w:tcPr>
            <w:tcW w:w="1091"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4AF8386">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D8873C6">
            <w:pPr>
              <w:rPr>
                <w:rFonts w:hint="default" w:ascii="Times New Roman" w:hAnsi="Times New Roman" w:cs="Times New Roman"/>
                <w:sz w:val="20"/>
                <w:szCs w:val="20"/>
              </w:rPr>
            </w:pPr>
          </w:p>
        </w:tc>
      </w:tr>
      <w:tr w14:paraId="7386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65C679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20EA7E5">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EF7C3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慢性阻塞性肺疾病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23E0FC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M05300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21E1886">
            <w:pPr>
              <w:rPr>
                <w:rFonts w:hint="default" w:ascii="Times New Roman" w:hAnsi="Times New Roman" w:cs="Times New Roman"/>
                <w:sz w:val="20"/>
                <w:szCs w:val="20"/>
              </w:rPr>
            </w:pPr>
          </w:p>
        </w:tc>
        <w:tc>
          <w:tcPr>
            <w:tcW w:w="1091"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098A346">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9BD0152">
            <w:pPr>
              <w:rPr>
                <w:rFonts w:hint="default" w:ascii="Times New Roman" w:hAnsi="Times New Roman" w:cs="Times New Roman"/>
                <w:sz w:val="20"/>
                <w:szCs w:val="20"/>
              </w:rPr>
            </w:pPr>
          </w:p>
        </w:tc>
      </w:tr>
      <w:tr w14:paraId="09AD6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3E5BEA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5</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24EE338">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07EDE0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支气管哮喘</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B14AC1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M05400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C908DE9">
            <w:pPr>
              <w:rPr>
                <w:rFonts w:hint="default" w:ascii="Times New Roman" w:hAnsi="Times New Roman" w:cs="Times New Roman"/>
                <w:sz w:val="20"/>
                <w:szCs w:val="20"/>
              </w:rPr>
            </w:pPr>
          </w:p>
        </w:tc>
        <w:tc>
          <w:tcPr>
            <w:tcW w:w="1091"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114ECBE">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D9D4050">
            <w:pPr>
              <w:rPr>
                <w:rFonts w:hint="default" w:ascii="Times New Roman" w:hAnsi="Times New Roman" w:cs="Times New Roman"/>
                <w:sz w:val="20"/>
                <w:szCs w:val="20"/>
              </w:rPr>
            </w:pPr>
          </w:p>
        </w:tc>
      </w:tr>
      <w:tr w14:paraId="582F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66B96D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9C4464D">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938408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溃疡性结肠炎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D4F4DD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M06501</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F4C2E90">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664C1E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6500元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40752A0">
            <w:pPr>
              <w:rPr>
                <w:rFonts w:hint="default" w:ascii="Times New Roman" w:hAnsi="Times New Roman" w:cs="Times New Roman"/>
                <w:sz w:val="20"/>
                <w:szCs w:val="20"/>
              </w:rPr>
            </w:pPr>
          </w:p>
        </w:tc>
      </w:tr>
      <w:tr w14:paraId="7928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1A880F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7</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C74262">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806E47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克罗恩病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3E800D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M06000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8D1F155">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4E404E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6500元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7C95AA">
            <w:pPr>
              <w:rPr>
                <w:rFonts w:hint="default" w:ascii="Times New Roman" w:hAnsi="Times New Roman" w:cs="Times New Roman"/>
                <w:sz w:val="20"/>
                <w:szCs w:val="20"/>
              </w:rPr>
            </w:pPr>
          </w:p>
        </w:tc>
      </w:tr>
      <w:tr w14:paraId="1C5D9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F32B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8</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0193EC5">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F2D334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晚期血吸虫病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CE1FB2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M00416</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12518A9">
            <w:pPr>
              <w:rPr>
                <w:rFonts w:hint="default" w:ascii="Times New Roman" w:hAnsi="Times New Roman" w:cs="Times New Roman"/>
                <w:sz w:val="20"/>
                <w:szCs w:val="20"/>
              </w:rPr>
            </w:pPr>
          </w:p>
        </w:tc>
        <w:tc>
          <w:tcPr>
            <w:tcW w:w="1091"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59C83D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882F122">
            <w:pPr>
              <w:rPr>
                <w:rFonts w:hint="default" w:ascii="Times New Roman" w:hAnsi="Times New Roman" w:cs="Times New Roman"/>
                <w:sz w:val="20"/>
                <w:szCs w:val="20"/>
              </w:rPr>
            </w:pPr>
          </w:p>
        </w:tc>
      </w:tr>
      <w:tr w14:paraId="4858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0DE631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9</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CCF1FD9">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32BEFA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慢性肾脏病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D29AD2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M07807</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08928A8">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A624EF1">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12918BB">
            <w:pPr>
              <w:rPr>
                <w:rFonts w:hint="default" w:ascii="Times New Roman" w:hAnsi="Times New Roman" w:cs="Times New Roman"/>
                <w:sz w:val="20"/>
                <w:szCs w:val="20"/>
              </w:rPr>
            </w:pPr>
          </w:p>
        </w:tc>
      </w:tr>
      <w:tr w14:paraId="26D9D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4E697E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10</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ACBB8DB">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27ECCC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肾病综合征</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B540C4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M07700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C0EB973">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3C2C9DD">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092F3C4">
            <w:pPr>
              <w:rPr>
                <w:rFonts w:hint="default" w:ascii="Times New Roman" w:hAnsi="Times New Roman" w:cs="Times New Roman"/>
                <w:sz w:val="20"/>
                <w:szCs w:val="20"/>
              </w:rPr>
            </w:pPr>
          </w:p>
        </w:tc>
      </w:tr>
      <w:tr w14:paraId="05B2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0"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090DDF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11</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FDC81D6">
            <w:pPr>
              <w:rPr>
                <w:rFonts w:hint="default" w:ascii="Times New Roman" w:hAnsi="Times New Roman" w:cs="Times New Roman"/>
                <w:sz w:val="20"/>
                <w:szCs w:val="20"/>
              </w:rPr>
            </w:pPr>
          </w:p>
        </w:tc>
        <w:tc>
          <w:tcPr>
            <w:tcW w:w="2700"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5225EE9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糖尿病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A42BA4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M01600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475DFCC">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022DC12">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7C5516F">
            <w:pPr>
              <w:rPr>
                <w:rFonts w:hint="default" w:ascii="Times New Roman" w:hAnsi="Times New Roman" w:cs="Times New Roman"/>
                <w:sz w:val="20"/>
                <w:szCs w:val="20"/>
              </w:rPr>
            </w:pPr>
          </w:p>
        </w:tc>
      </w:tr>
      <w:tr w14:paraId="2B68C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7B31BE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12</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449F97">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27C63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甲状腺功能亢进症</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C2667B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M01702</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9D9D986">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2BB1EE5">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F27983A">
            <w:pPr>
              <w:rPr>
                <w:rFonts w:hint="default" w:ascii="Times New Roman" w:hAnsi="Times New Roman" w:cs="Times New Roman"/>
                <w:sz w:val="20"/>
                <w:szCs w:val="20"/>
              </w:rPr>
            </w:pPr>
          </w:p>
        </w:tc>
      </w:tr>
      <w:tr w14:paraId="35BF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F308B6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13</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8947CFA">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00F4F8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甲状腺功能减退症</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97C36E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M01701</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7C8A1CE">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D875751">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B8685D8">
            <w:pPr>
              <w:rPr>
                <w:rFonts w:hint="default" w:ascii="Times New Roman" w:hAnsi="Times New Roman" w:cs="Times New Roman"/>
                <w:sz w:val="20"/>
                <w:szCs w:val="20"/>
              </w:rPr>
            </w:pPr>
          </w:p>
        </w:tc>
      </w:tr>
      <w:tr w14:paraId="23D3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6BEB04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14</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FA10666">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7DDD61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脑卒中</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9F5C69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M04800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3F7A3B0">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AF5AE21">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43F2B28">
            <w:pPr>
              <w:rPr>
                <w:rFonts w:hint="default" w:ascii="Times New Roman" w:hAnsi="Times New Roman" w:cs="Times New Roman"/>
                <w:sz w:val="20"/>
                <w:szCs w:val="20"/>
              </w:rPr>
            </w:pPr>
          </w:p>
        </w:tc>
      </w:tr>
      <w:tr w14:paraId="7C221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9243D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15</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44CDC41">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3372C7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癫痫</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2571C6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M02500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7595FD9">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C8194FF">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ED8C373">
            <w:pPr>
              <w:rPr>
                <w:rFonts w:hint="default" w:ascii="Times New Roman" w:hAnsi="Times New Roman" w:cs="Times New Roman"/>
                <w:sz w:val="20"/>
                <w:szCs w:val="20"/>
              </w:rPr>
            </w:pPr>
          </w:p>
        </w:tc>
      </w:tr>
      <w:tr w14:paraId="6F17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A9809C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16</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6B6EB98">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D60D16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帕金森病</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2BECDD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M02300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99CB4EC">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A15CD26">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034CD14">
            <w:pPr>
              <w:rPr>
                <w:rFonts w:hint="default" w:ascii="Times New Roman" w:hAnsi="Times New Roman" w:cs="Times New Roman"/>
                <w:sz w:val="20"/>
                <w:szCs w:val="20"/>
              </w:rPr>
            </w:pPr>
          </w:p>
        </w:tc>
      </w:tr>
      <w:tr w14:paraId="4D54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67109F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17</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438BF4">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D075A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阿尔茨海默病（老年痴呆）</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A5CEC1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M02400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D039FFF">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412EDBD">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6C40A11">
            <w:pPr>
              <w:rPr>
                <w:rFonts w:hint="default" w:ascii="Times New Roman" w:hAnsi="Times New Roman" w:cs="Times New Roman"/>
                <w:sz w:val="20"/>
                <w:szCs w:val="20"/>
              </w:rPr>
            </w:pPr>
          </w:p>
        </w:tc>
      </w:tr>
      <w:tr w14:paraId="75E43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39AD60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18</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E754D2E">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7B8E1D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重症肌无力</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562FFE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M03200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705F58F">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7B48BF0">
            <w:pPr>
              <w:rPr>
                <w:rFonts w:hint="default" w:ascii="Times New Roman" w:hAnsi="Times New Roman" w:cs="Times New Roman"/>
                <w:sz w:val="20"/>
                <w:szCs w:val="20"/>
              </w:rPr>
            </w:pP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AC1493E">
            <w:pPr>
              <w:rPr>
                <w:rFonts w:hint="default" w:ascii="Times New Roman" w:hAnsi="Times New Roman" w:cs="Times New Roman"/>
                <w:sz w:val="20"/>
                <w:szCs w:val="20"/>
              </w:rPr>
            </w:pPr>
          </w:p>
        </w:tc>
      </w:tr>
      <w:tr w14:paraId="08F1D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C9518D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19</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5A01C00">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C71F7E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肌萎缩侧索硬化症</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FE427D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M02800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6C79F9E">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C88A60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5500元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1C07DC6">
            <w:pPr>
              <w:rPr>
                <w:rFonts w:hint="default" w:ascii="Times New Roman" w:hAnsi="Times New Roman" w:cs="Times New Roman"/>
                <w:sz w:val="20"/>
                <w:szCs w:val="20"/>
              </w:rPr>
            </w:pPr>
          </w:p>
        </w:tc>
      </w:tr>
      <w:tr w14:paraId="42CD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trPr>
        <w:tc>
          <w:tcPr>
            <w:tcW w:w="609"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BC923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337F880">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2FFE2B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银屑病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E2D598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M06700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BB3B358">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8DDBCC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EC1CFB1">
            <w:pPr>
              <w:rPr>
                <w:rFonts w:hint="default" w:ascii="Times New Roman" w:hAnsi="Times New Roman" w:cs="Times New Roman"/>
                <w:sz w:val="20"/>
                <w:szCs w:val="20"/>
              </w:rPr>
            </w:pPr>
          </w:p>
        </w:tc>
      </w:tr>
      <w:tr w14:paraId="421B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609"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7C27DC5">
            <w:pPr>
              <w:rPr>
                <w:rFonts w:hint="default" w:ascii="Times New Roman" w:hAnsi="Times New Roman" w:cs="Times New Roman"/>
                <w:sz w:val="20"/>
                <w:szCs w:val="20"/>
              </w:rPr>
            </w:pP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7F5FC54">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ABE99A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银屑病（生物制剂治疗）</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B0B61F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M06701</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0141F82">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6713DE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10000元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965583A">
            <w:pPr>
              <w:rPr>
                <w:rFonts w:hint="default" w:ascii="Times New Roman" w:hAnsi="Times New Roman" w:cs="Times New Roman"/>
                <w:sz w:val="20"/>
                <w:szCs w:val="20"/>
              </w:rPr>
            </w:pPr>
          </w:p>
        </w:tc>
      </w:tr>
      <w:tr w14:paraId="1BBCC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0B5B2C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21</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3F0631B">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4FBE7B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白癜风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CDDA00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M10500</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CFE1B1A">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BE3D08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11C48B3">
            <w:pPr>
              <w:rPr>
                <w:rFonts w:hint="default" w:ascii="Times New Roman" w:hAnsi="Times New Roman" w:cs="Times New Roman"/>
                <w:sz w:val="20"/>
                <w:szCs w:val="20"/>
              </w:rPr>
            </w:pPr>
          </w:p>
        </w:tc>
      </w:tr>
      <w:tr w14:paraId="63FAE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DC6061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22</w:t>
            </w:r>
          </w:p>
        </w:tc>
        <w:tc>
          <w:tcPr>
            <w:tcW w:w="62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B6E5298">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2DD5DB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慢性乙型肝炎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980F0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M00201</w:t>
            </w:r>
          </w:p>
        </w:tc>
        <w:tc>
          <w:tcPr>
            <w:tcW w:w="1141"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A6DA7E6">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30F015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A419A3E">
            <w:pPr>
              <w:rPr>
                <w:rFonts w:hint="default" w:ascii="Times New Roman" w:hAnsi="Times New Roman" w:cs="Times New Roman"/>
                <w:sz w:val="20"/>
                <w:szCs w:val="20"/>
              </w:rPr>
            </w:pPr>
          </w:p>
        </w:tc>
      </w:tr>
      <w:tr w14:paraId="7F08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6C9AB2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23</w:t>
            </w:r>
          </w:p>
        </w:tc>
        <w:tc>
          <w:tcPr>
            <w:tcW w:w="62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A49FC7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03595AC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4F6A260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3BEF18F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6F15BD4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1858697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4E52906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54CE19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1BFF69D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0E0A40E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F5CF6D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常</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见</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慢</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性</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病</w:t>
            </w: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55E475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慢性丙型肝炎（非1b型）</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2F7B7C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M00203</w:t>
            </w:r>
          </w:p>
        </w:tc>
        <w:tc>
          <w:tcPr>
            <w:tcW w:w="1141"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D040C0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1142856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3EFCAC2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00161E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6BDCCE5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54487A9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0C64B1E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018215C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190B6D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55C8DD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5A0B9C7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3ECD8E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40554F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350元</w:t>
            </w: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1EE601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7000元</w:t>
            </w:r>
          </w:p>
        </w:tc>
        <w:tc>
          <w:tcPr>
            <w:tcW w:w="1286"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08F83B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3A700E6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4C1734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0AF368A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6C1751D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31BAD03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34323C1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7E2A1E2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27557E0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6835228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16FB91C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59565D1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2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p w14:paraId="6A170BD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60%</w:t>
            </w:r>
          </w:p>
        </w:tc>
      </w:tr>
      <w:tr w14:paraId="46BAF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063C11">
            <w:pPr>
              <w:rPr>
                <w:rFonts w:hint="default" w:ascii="Times New Roman" w:hAnsi="Times New Roman" w:cs="Times New Roman"/>
                <w:sz w:val="20"/>
                <w:szCs w:val="20"/>
              </w:rPr>
            </w:pP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EE4ACB6">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8FC793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慢性丙型肝炎（1b型）</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F662D8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M00204</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C1A72F3">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BB70D6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FD77A41">
            <w:pPr>
              <w:rPr>
                <w:rFonts w:hint="default" w:ascii="Times New Roman" w:hAnsi="Times New Roman" w:cs="Times New Roman"/>
                <w:sz w:val="20"/>
                <w:szCs w:val="20"/>
              </w:rPr>
            </w:pPr>
          </w:p>
        </w:tc>
      </w:tr>
      <w:tr w14:paraId="5533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0C209E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24</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90CFA21">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25D0CC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结核病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4AC6AE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M00100</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EAD129B">
            <w:pPr>
              <w:rPr>
                <w:rFonts w:hint="default" w:ascii="Times New Roman" w:hAnsi="Times New Roman" w:cs="Times New Roman"/>
                <w:sz w:val="20"/>
                <w:szCs w:val="20"/>
              </w:rPr>
            </w:pPr>
          </w:p>
        </w:tc>
        <w:tc>
          <w:tcPr>
            <w:tcW w:w="1091"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64773E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13C541F">
            <w:pPr>
              <w:rPr>
                <w:rFonts w:hint="default" w:ascii="Times New Roman" w:hAnsi="Times New Roman" w:cs="Times New Roman"/>
                <w:sz w:val="20"/>
                <w:szCs w:val="20"/>
              </w:rPr>
            </w:pPr>
          </w:p>
        </w:tc>
      </w:tr>
      <w:tr w14:paraId="7B74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6B61E8">
            <w:pPr>
              <w:rPr>
                <w:rFonts w:hint="default" w:ascii="Times New Roman" w:hAnsi="Times New Roman" w:cs="Times New Roman"/>
                <w:sz w:val="20"/>
                <w:szCs w:val="20"/>
              </w:rPr>
            </w:pP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D61F079">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1107BD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耐药性结核病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5D5241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M00101</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5204EF9">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BFD7EA1">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0E63CA">
            <w:pPr>
              <w:rPr>
                <w:rFonts w:hint="default" w:ascii="Times New Roman" w:hAnsi="Times New Roman" w:cs="Times New Roman"/>
                <w:sz w:val="20"/>
                <w:szCs w:val="20"/>
              </w:rPr>
            </w:pPr>
          </w:p>
        </w:tc>
      </w:tr>
      <w:tr w14:paraId="09C3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7D5D24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25</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DC7F84D">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9A4EA3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艾滋病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15078C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M00300</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10EDFC0">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21919D7">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AD954AC">
            <w:pPr>
              <w:rPr>
                <w:rFonts w:hint="default" w:ascii="Times New Roman" w:hAnsi="Times New Roman" w:cs="Times New Roman"/>
                <w:sz w:val="20"/>
                <w:szCs w:val="20"/>
              </w:rPr>
            </w:pPr>
          </w:p>
        </w:tc>
      </w:tr>
      <w:tr w14:paraId="15A9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5591AD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26</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5545BD0">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32B6A5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类风湿性关节炎</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5A80766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M06900</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1F21650">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E424D04">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A906684">
            <w:pPr>
              <w:rPr>
                <w:rFonts w:hint="default" w:ascii="Times New Roman" w:hAnsi="Times New Roman" w:cs="Times New Roman"/>
                <w:sz w:val="20"/>
                <w:szCs w:val="20"/>
              </w:rPr>
            </w:pPr>
          </w:p>
        </w:tc>
      </w:tr>
      <w:tr w14:paraId="38F9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DE27DC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27</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CC8CCE">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ED6303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白塞氏病</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2DDE3D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M07107</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365B392">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B39EB1F">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31410AD">
            <w:pPr>
              <w:rPr>
                <w:rFonts w:hint="default" w:ascii="Times New Roman" w:hAnsi="Times New Roman" w:cs="Times New Roman"/>
                <w:sz w:val="20"/>
                <w:szCs w:val="20"/>
              </w:rPr>
            </w:pPr>
          </w:p>
        </w:tc>
      </w:tr>
      <w:tr w14:paraId="33D18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C6F204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28</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51908F">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4C445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系统性硬化症</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6DA045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M07105</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E1A6165">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22C8250">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9AEE859">
            <w:pPr>
              <w:rPr>
                <w:rFonts w:hint="default" w:ascii="Times New Roman" w:hAnsi="Times New Roman" w:cs="Times New Roman"/>
                <w:sz w:val="20"/>
                <w:szCs w:val="20"/>
              </w:rPr>
            </w:pPr>
          </w:p>
        </w:tc>
      </w:tr>
      <w:tr w14:paraId="525CD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A9B507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29</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9EE893B">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F440DE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干燥综合征</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209C7F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M07106</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C220889">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D86EDEB">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C6B9AA9">
            <w:pPr>
              <w:rPr>
                <w:rFonts w:hint="default" w:ascii="Times New Roman" w:hAnsi="Times New Roman" w:cs="Times New Roman"/>
                <w:sz w:val="20"/>
                <w:szCs w:val="20"/>
              </w:rPr>
            </w:pPr>
          </w:p>
        </w:tc>
      </w:tr>
      <w:tr w14:paraId="4410F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68FA48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30</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68D3AFF">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F715DF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多发性肌炎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B9DFC2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M07103</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65B3CEE">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30B09E5">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8AD3629">
            <w:pPr>
              <w:rPr>
                <w:rFonts w:hint="default" w:ascii="Times New Roman" w:hAnsi="Times New Roman" w:cs="Times New Roman"/>
                <w:sz w:val="20"/>
                <w:szCs w:val="20"/>
              </w:rPr>
            </w:pPr>
          </w:p>
        </w:tc>
      </w:tr>
      <w:tr w14:paraId="76CAE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C260DF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31</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7F20119">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90C7FD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皮肌炎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587DA2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M07104</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E5836F1">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FB3CD16">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0EC660E">
            <w:pPr>
              <w:rPr>
                <w:rFonts w:hint="default" w:ascii="Times New Roman" w:hAnsi="Times New Roman" w:cs="Times New Roman"/>
                <w:sz w:val="20"/>
                <w:szCs w:val="20"/>
              </w:rPr>
            </w:pPr>
          </w:p>
        </w:tc>
      </w:tr>
      <w:tr w14:paraId="3D63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651351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32</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0157054">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0FC1ED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结节性多动脉炎</w:t>
            </w:r>
          </w:p>
        </w:tc>
        <w:tc>
          <w:tcPr>
            <w:tcW w:w="1427"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21D9ED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sz w:val="24"/>
                <w:szCs w:val="24"/>
                <w:bdr w:val="none" w:color="auto" w:sz="0" w:space="0"/>
              </w:rPr>
              <w:t>M05003</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1080D17">
            <w:pPr>
              <w:rPr>
                <w:rFonts w:hint="default" w:ascii="Times New Roman" w:hAnsi="Times New Roman" w:cs="Times New Roman"/>
                <w:sz w:val="20"/>
                <w:szCs w:val="20"/>
              </w:rPr>
            </w:pPr>
          </w:p>
        </w:tc>
        <w:tc>
          <w:tcPr>
            <w:tcW w:w="1091"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B664AE3">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2942FC3">
            <w:pPr>
              <w:rPr>
                <w:rFonts w:hint="default" w:ascii="Times New Roman" w:hAnsi="Times New Roman" w:cs="Times New Roman"/>
                <w:sz w:val="20"/>
                <w:szCs w:val="20"/>
              </w:rPr>
            </w:pPr>
          </w:p>
        </w:tc>
      </w:tr>
      <w:tr w14:paraId="581DE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2F1AE2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33</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8228F16">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BB0481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脑瘫</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B6F10E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M02601</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A1074B5">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31EAD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8000元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FE6F471">
            <w:pPr>
              <w:rPr>
                <w:rFonts w:hint="default" w:ascii="Times New Roman" w:hAnsi="Times New Roman" w:cs="Times New Roman"/>
                <w:sz w:val="20"/>
                <w:szCs w:val="20"/>
              </w:rPr>
            </w:pPr>
          </w:p>
        </w:tc>
      </w:tr>
      <w:tr w14:paraId="13E8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20AFBA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34</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31CB9BD">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6F314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特发性血小板减少性紫癜</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1EC1327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M01306</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497DC4E">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A41997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74173A5">
            <w:pPr>
              <w:rPr>
                <w:rFonts w:hint="default" w:ascii="Times New Roman" w:hAnsi="Times New Roman" w:cs="Times New Roman"/>
                <w:sz w:val="20"/>
                <w:szCs w:val="20"/>
              </w:rPr>
            </w:pPr>
          </w:p>
        </w:tc>
      </w:tr>
      <w:tr w14:paraId="0BCE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3"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54E83A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3C26A71">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DAD4BA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强直性脊柱炎</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EFD359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M07200</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C95939E">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FF2663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D799A47">
            <w:pPr>
              <w:rPr>
                <w:rFonts w:hint="default" w:ascii="Times New Roman" w:hAnsi="Times New Roman" w:cs="Times New Roman"/>
                <w:sz w:val="20"/>
                <w:szCs w:val="20"/>
              </w:rPr>
            </w:pPr>
          </w:p>
        </w:tc>
      </w:tr>
      <w:tr w14:paraId="4B9F7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rPr>
        <w:tc>
          <w:tcPr>
            <w:tcW w:w="60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9C04D1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36</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7352848">
            <w:pPr>
              <w:rPr>
                <w:rFonts w:hint="default" w:ascii="Times New Roman" w:hAnsi="Times New Roman" w:cs="Times New Roman"/>
                <w:sz w:val="20"/>
                <w:szCs w:val="20"/>
              </w:rPr>
            </w:pPr>
          </w:p>
        </w:tc>
        <w:tc>
          <w:tcPr>
            <w:tcW w:w="270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ECC69F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青光眼</w:t>
            </w:r>
          </w:p>
        </w:tc>
        <w:tc>
          <w:tcPr>
            <w:tcW w:w="1427"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D8BB7C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M03600</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C0D7472">
            <w:pPr>
              <w:rPr>
                <w:rFonts w:hint="default" w:ascii="Times New Roman" w:hAnsi="Times New Roman" w:cs="Times New Roman"/>
                <w:sz w:val="20"/>
                <w:szCs w:val="20"/>
              </w:rPr>
            </w:pPr>
          </w:p>
        </w:tc>
        <w:tc>
          <w:tcPr>
            <w:tcW w:w="1091"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52E3FF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6525437">
            <w:pPr>
              <w:rPr>
                <w:rFonts w:hint="default" w:ascii="Times New Roman" w:hAnsi="Times New Roman" w:cs="Times New Roman"/>
                <w:sz w:val="20"/>
                <w:szCs w:val="20"/>
              </w:rPr>
            </w:pPr>
          </w:p>
        </w:tc>
      </w:tr>
      <w:tr w14:paraId="3828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8" w:hRule="atLeast"/>
        </w:trPr>
        <w:tc>
          <w:tcPr>
            <w:tcW w:w="609"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63BEDA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37</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0EFC31B">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AE2CE0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严重性春季角结膜炎</w:t>
            </w:r>
          </w:p>
        </w:tc>
        <w:tc>
          <w:tcPr>
            <w:tcW w:w="1427"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C0395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M03714</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78982AF">
            <w:pPr>
              <w:rPr>
                <w:rFonts w:hint="default" w:ascii="Times New Roman" w:hAnsi="Times New Roman" w:cs="Times New Roman"/>
                <w:sz w:val="20"/>
                <w:szCs w:val="20"/>
              </w:rPr>
            </w:pPr>
          </w:p>
        </w:tc>
        <w:tc>
          <w:tcPr>
            <w:tcW w:w="1091" w:type="dxa"/>
            <w:vMerge w:val="restart"/>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D0E91C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38" w:lineRule="atLeast"/>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1800元</w:t>
            </w: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E1F8499">
            <w:pPr>
              <w:rPr>
                <w:rFonts w:hint="default" w:ascii="Times New Roman" w:hAnsi="Times New Roman" w:cs="Times New Roman"/>
                <w:sz w:val="20"/>
                <w:szCs w:val="20"/>
              </w:rPr>
            </w:pPr>
          </w:p>
        </w:tc>
      </w:tr>
      <w:tr w14:paraId="4D02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609"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00FCAA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38</w:t>
            </w:r>
          </w:p>
        </w:tc>
        <w:tc>
          <w:tcPr>
            <w:tcW w:w="62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0EC8ADA">
            <w:pPr>
              <w:rPr>
                <w:rFonts w:hint="default" w:ascii="Times New Roman" w:hAnsi="Times New Roman" w:cs="Times New Roman"/>
                <w:sz w:val="20"/>
                <w:szCs w:val="20"/>
              </w:rPr>
            </w:pPr>
          </w:p>
        </w:tc>
        <w:tc>
          <w:tcPr>
            <w:tcW w:w="270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5BD50A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慢性荨麻疹（普通型）</w:t>
            </w:r>
          </w:p>
        </w:tc>
        <w:tc>
          <w:tcPr>
            <w:tcW w:w="1427"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309532D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M11807</w:t>
            </w:r>
          </w:p>
        </w:tc>
        <w:tc>
          <w:tcPr>
            <w:tcW w:w="1141"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D81CC26">
            <w:pPr>
              <w:rPr>
                <w:rFonts w:hint="default" w:ascii="Times New Roman" w:hAnsi="Times New Roman" w:cs="Times New Roman"/>
                <w:sz w:val="20"/>
                <w:szCs w:val="20"/>
              </w:rPr>
            </w:pPr>
          </w:p>
        </w:tc>
        <w:tc>
          <w:tcPr>
            <w:tcW w:w="1091"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51A83BA">
            <w:pPr>
              <w:rPr>
                <w:rFonts w:hint="default" w:ascii="Times New Roman" w:hAnsi="Times New Roman" w:cs="Times New Roman"/>
                <w:sz w:val="20"/>
                <w:szCs w:val="20"/>
              </w:rPr>
            </w:pPr>
          </w:p>
        </w:tc>
        <w:tc>
          <w:tcPr>
            <w:tcW w:w="1286"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74935BD">
            <w:pPr>
              <w:rPr>
                <w:rFonts w:hint="default" w:ascii="Times New Roman" w:hAnsi="Times New Roman" w:cs="Times New Roman"/>
                <w:sz w:val="20"/>
                <w:szCs w:val="20"/>
              </w:rPr>
            </w:pPr>
          </w:p>
        </w:tc>
      </w:tr>
    </w:tbl>
    <w:p w14:paraId="6F7D8B5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jc w:val="both"/>
        <w:rPr>
          <w:rFonts w:hint="default" w:ascii="Times New Roman" w:hAnsi="Times New Roman" w:cs="Times New Roman"/>
          <w:sz w:val="21"/>
          <w:szCs w:val="21"/>
        </w:rPr>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 </w:t>
      </w:r>
    </w:p>
    <w:p w14:paraId="0EE9B4D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3"/>
        <w:jc w:val="both"/>
        <w:rPr>
          <w:rFonts w:hint="default" w:ascii="Times New Roman" w:hAnsi="Times New Roman" w:cs="Times New Roman"/>
          <w:sz w:val="21"/>
          <w:szCs w:val="21"/>
        </w:rPr>
      </w:pPr>
      <w:r>
        <w:rPr>
          <w:rFonts w:hint="eastAsia" w:ascii="黑体" w:hAnsi="宋体" w:eastAsia="黑体" w:cs="黑体"/>
          <w:b/>
          <w:bCs/>
          <w:i w:val="0"/>
          <w:iCs w:val="0"/>
          <w:caps w:val="0"/>
          <w:color w:val="4F81BD"/>
          <w:spacing w:val="0"/>
          <w:sz w:val="32"/>
          <w:szCs w:val="32"/>
          <w:bdr w:val="none" w:color="auto" w:sz="0" w:space="0"/>
          <w:shd w:val="clear" w:fill="FFFFFF"/>
          <w:lang w:eastAsia="zh-CN"/>
        </w:rPr>
        <w:t>六</w:t>
      </w:r>
      <w:r>
        <w:rPr>
          <w:rFonts w:hint="eastAsia" w:ascii="黑体" w:hAnsi="宋体" w:eastAsia="黑体" w:cs="黑体"/>
          <w:b/>
          <w:bCs/>
          <w:i w:val="0"/>
          <w:iCs w:val="0"/>
          <w:caps w:val="0"/>
          <w:color w:val="4F81BD"/>
          <w:spacing w:val="0"/>
          <w:sz w:val="32"/>
          <w:szCs w:val="32"/>
          <w:bdr w:val="none" w:color="auto" w:sz="0" w:space="0"/>
          <w:shd w:val="clear" w:fill="FFFFFF"/>
        </w:rPr>
        <w:t>、城乡居民医保门诊特殊慢性病报销比例是多少？</w:t>
      </w:r>
    </w:p>
    <w:p w14:paraId="12A18E7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3" w:lineRule="atLeast"/>
        <w:ind w:left="0" w:right="0" w:firstLine="640"/>
        <w:jc w:val="left"/>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居民医保特殊慢性病患者在我市一级及以上定点医疗机构（含社区卫生服务中心、乡镇卫生院）就诊时，年度起付线350元。支付比例按当次就诊的医疗机构住院支付比例执行。具体报销比例如下：</w:t>
      </w:r>
    </w:p>
    <w:tbl>
      <w:tblPr>
        <w:tblW w:w="89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88"/>
        <w:gridCol w:w="609"/>
        <w:gridCol w:w="2716"/>
        <w:gridCol w:w="1131"/>
        <w:gridCol w:w="1317"/>
        <w:gridCol w:w="1521"/>
        <w:gridCol w:w="18"/>
        <w:gridCol w:w="1120"/>
      </w:tblGrid>
      <w:tr w14:paraId="3E11D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5" w:hRule="atLeast"/>
        </w:trPr>
        <w:tc>
          <w:tcPr>
            <w:tcW w:w="8920" w:type="dxa"/>
            <w:gridSpan w:val="8"/>
            <w:tcBorders>
              <w:top w:val="single" w:color="72A7BB" w:sz="6" w:space="0"/>
              <w:left w:val="single" w:color="72A7BB" w:sz="6" w:space="0"/>
              <w:bottom w:val="single" w:color="72A7BB" w:sz="6" w:space="0"/>
              <w:right w:val="single" w:color="72A7BB" w:sz="6" w:space="0"/>
            </w:tcBorders>
            <w:shd w:val="clear" w:color="auto" w:fill="CEE1E8"/>
            <w:tcMar>
              <w:top w:w="0" w:type="dxa"/>
              <w:left w:w="108" w:type="dxa"/>
              <w:bottom w:w="0" w:type="dxa"/>
              <w:right w:w="108" w:type="dxa"/>
            </w:tcMar>
            <w:vAlign w:val="center"/>
          </w:tcPr>
          <w:p w14:paraId="6606BF9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方正小标宋简体" w:hAnsi="方正小标宋简体" w:eastAsia="方正小标宋简体" w:cs="方正小标宋简体"/>
                <w:color w:val="000000"/>
                <w:sz w:val="36"/>
                <w:szCs w:val="36"/>
                <w:bdr w:val="none" w:color="auto" w:sz="0" w:space="0"/>
              </w:rPr>
              <w:t>蚌埠市城乡居民门诊特殊病待遇标准</w:t>
            </w:r>
          </w:p>
        </w:tc>
      </w:tr>
      <w:tr w14:paraId="0A50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03" w:hRule="atLeast"/>
        </w:trPr>
        <w:tc>
          <w:tcPr>
            <w:tcW w:w="488" w:type="dxa"/>
            <w:vMerge w:val="restart"/>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A55992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序号</w:t>
            </w:r>
          </w:p>
        </w:tc>
        <w:tc>
          <w:tcPr>
            <w:tcW w:w="60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161533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类别</w:t>
            </w:r>
          </w:p>
        </w:tc>
        <w:tc>
          <w:tcPr>
            <w:tcW w:w="2720"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E3CFA8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病种名称</w:t>
            </w:r>
          </w:p>
        </w:tc>
        <w:tc>
          <w:tcPr>
            <w:tcW w:w="1132"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84D90C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2"/>
                <w:szCs w:val="22"/>
                <w:bdr w:val="none" w:color="auto" w:sz="0" w:space="0"/>
              </w:rPr>
              <w:t>医保系统编码（国家贯标编码）</w:t>
            </w:r>
          </w:p>
        </w:tc>
        <w:tc>
          <w:tcPr>
            <w:tcW w:w="3980" w:type="dxa"/>
            <w:gridSpan w:val="4"/>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5B7C7A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待遇标准</w:t>
            </w:r>
          </w:p>
        </w:tc>
      </w:tr>
      <w:tr w14:paraId="20B2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0" w:hRule="atLeast"/>
        </w:trPr>
        <w:tc>
          <w:tcPr>
            <w:tcW w:w="488" w:type="dxa"/>
            <w:vMerge w:val="continue"/>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0E3A33E8">
            <w:pPr>
              <w:rPr>
                <w:rFonts w:hint="default" w:ascii="Times New Roman" w:hAnsi="Times New Roman" w:cs="Times New Roman"/>
                <w:sz w:val="20"/>
                <w:szCs w:val="20"/>
              </w:rPr>
            </w:pP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0290784">
            <w:pPr>
              <w:rPr>
                <w:rFonts w:hint="default" w:ascii="Times New Roman" w:hAnsi="Times New Roman" w:cs="Times New Roman"/>
                <w:sz w:val="20"/>
                <w:szCs w:val="20"/>
              </w:rPr>
            </w:pPr>
          </w:p>
        </w:tc>
        <w:tc>
          <w:tcPr>
            <w:tcW w:w="27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F7B2223">
            <w:pPr>
              <w:rPr>
                <w:rFonts w:hint="default" w:ascii="Times New Roman" w:hAnsi="Times New Roman" w:cs="Times New Roman"/>
                <w:sz w:val="20"/>
                <w:szCs w:val="20"/>
              </w:rPr>
            </w:pPr>
          </w:p>
        </w:tc>
        <w:tc>
          <w:tcPr>
            <w:tcW w:w="1132"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7E66FB1">
            <w:pPr>
              <w:rPr>
                <w:rFonts w:hint="default" w:ascii="Times New Roman" w:hAnsi="Times New Roman" w:cs="Times New Roman"/>
                <w:sz w:val="20"/>
                <w:szCs w:val="20"/>
              </w:rPr>
            </w:pPr>
          </w:p>
        </w:tc>
        <w:tc>
          <w:tcPr>
            <w:tcW w:w="1319"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406C4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起付线</w:t>
            </w:r>
          </w:p>
        </w:tc>
        <w:tc>
          <w:tcPr>
            <w:tcW w:w="1541" w:type="dxa"/>
            <w:gridSpan w:val="2"/>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4298B6D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年度报销限额</w:t>
            </w:r>
            <w:r>
              <w:rPr>
                <w:rFonts w:hint="eastAsia" w:ascii="黑体" w:hAnsi="宋体" w:eastAsia="黑体" w:cs="黑体"/>
                <w:b/>
                <w:bCs/>
                <w:color w:val="000000"/>
                <w:sz w:val="24"/>
                <w:szCs w:val="24"/>
                <w:bdr w:val="none" w:color="auto" w:sz="0" w:space="0"/>
              </w:rPr>
              <w:br w:type="textWrapping"/>
            </w:r>
            <w:r>
              <w:rPr>
                <w:rFonts w:hint="eastAsia" w:ascii="黑体" w:hAnsi="宋体" w:eastAsia="黑体" w:cs="黑体"/>
                <w:b/>
                <w:bCs/>
                <w:color w:val="000000"/>
                <w:sz w:val="24"/>
                <w:szCs w:val="24"/>
                <w:bdr w:val="none" w:color="auto" w:sz="0" w:space="0"/>
              </w:rPr>
              <w:t>（万元）</w:t>
            </w:r>
          </w:p>
        </w:tc>
        <w:tc>
          <w:tcPr>
            <w:tcW w:w="11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404A0F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报销</w:t>
            </w:r>
          </w:p>
          <w:p w14:paraId="568E430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b/>
                <w:bCs/>
                <w:color w:val="000000"/>
                <w:sz w:val="24"/>
                <w:szCs w:val="24"/>
                <w:bdr w:val="none" w:color="auto" w:sz="0" w:space="0"/>
              </w:rPr>
              <w:t>比例</w:t>
            </w:r>
          </w:p>
        </w:tc>
      </w:tr>
      <w:tr w14:paraId="346C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567B40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w:t>
            </w:r>
          </w:p>
        </w:tc>
        <w:tc>
          <w:tcPr>
            <w:tcW w:w="600" w:type="dxa"/>
            <w:vMerge w:val="restart"/>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B45AB9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殊</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慢</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性</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病</w:t>
            </w: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70F33D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肺动脉高压</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118883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M04000</w:t>
            </w:r>
          </w:p>
        </w:tc>
        <w:tc>
          <w:tcPr>
            <w:tcW w:w="1319"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FF83F9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350元</w:t>
            </w:r>
          </w:p>
        </w:tc>
        <w:tc>
          <w:tcPr>
            <w:tcW w:w="1541" w:type="dxa"/>
            <w:gridSpan w:val="2"/>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BEEAEE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与住院限额</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合并计算</w:t>
            </w:r>
          </w:p>
        </w:tc>
        <w:tc>
          <w:tcPr>
            <w:tcW w:w="1120" w:type="dxa"/>
            <w:vMerge w:val="restart"/>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FB73E8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按当次就诊的医疗机构住院支付比例执行。</w:t>
            </w:r>
          </w:p>
        </w:tc>
      </w:tr>
      <w:tr w14:paraId="73B6C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81E035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0748A9A">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4B330D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特发性肺纤维化</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CF2647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M05606</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34B18A8">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8C58133">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6A70FA0">
            <w:pPr>
              <w:rPr>
                <w:rFonts w:hint="default" w:ascii="Times New Roman" w:hAnsi="Times New Roman" w:cs="Times New Roman"/>
                <w:sz w:val="20"/>
                <w:szCs w:val="20"/>
              </w:rPr>
            </w:pPr>
          </w:p>
        </w:tc>
      </w:tr>
      <w:tr w14:paraId="6213F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02091F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457D293">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BF3BD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肝硬化</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AE4D6E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M06200</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3DAB1B5">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0862A0D">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F2C4EDC">
            <w:pPr>
              <w:rPr>
                <w:rFonts w:hint="default" w:ascii="Times New Roman" w:hAnsi="Times New Roman" w:cs="Times New Roman"/>
                <w:sz w:val="20"/>
                <w:szCs w:val="20"/>
              </w:rPr>
            </w:pPr>
          </w:p>
        </w:tc>
      </w:tr>
      <w:tr w14:paraId="1367A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F76760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28608F7">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F7B083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自身免疫性肝病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055932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M06101</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2535A37">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F80A4C5">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C595412">
            <w:pPr>
              <w:rPr>
                <w:rFonts w:hint="default" w:ascii="Times New Roman" w:hAnsi="Times New Roman" w:cs="Times New Roman"/>
                <w:sz w:val="20"/>
                <w:szCs w:val="20"/>
              </w:rPr>
            </w:pPr>
          </w:p>
        </w:tc>
      </w:tr>
      <w:tr w14:paraId="3BD0E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8E0B58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5</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16AEC0C">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AFE426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透析</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9120B9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M07801</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C0A7DEE">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AE99360">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6CD8441">
            <w:pPr>
              <w:rPr>
                <w:rFonts w:hint="default" w:ascii="Times New Roman" w:hAnsi="Times New Roman" w:cs="Times New Roman"/>
                <w:sz w:val="20"/>
                <w:szCs w:val="20"/>
              </w:rPr>
            </w:pPr>
          </w:p>
        </w:tc>
      </w:tr>
      <w:tr w14:paraId="3926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75B864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6</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5E474D7">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68660D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肢端肥大症</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0DF4BE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M01908</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A4D5C2B">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5EE30ED">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2A2D4AE">
            <w:pPr>
              <w:rPr>
                <w:rFonts w:hint="default" w:ascii="Times New Roman" w:hAnsi="Times New Roman" w:cs="Times New Roman"/>
                <w:sz w:val="20"/>
                <w:szCs w:val="20"/>
              </w:rPr>
            </w:pPr>
          </w:p>
        </w:tc>
      </w:tr>
      <w:tr w14:paraId="1FFDD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10DECC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7</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0131DEA">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9EE9EC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肝豆状核变性</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2839ED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M01904</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81B13D0">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AC34558">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620AA46">
            <w:pPr>
              <w:rPr>
                <w:rFonts w:hint="default" w:ascii="Times New Roman" w:hAnsi="Times New Roman" w:cs="Times New Roman"/>
                <w:sz w:val="20"/>
                <w:szCs w:val="20"/>
              </w:rPr>
            </w:pPr>
          </w:p>
        </w:tc>
      </w:tr>
      <w:tr w14:paraId="551F0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D8AA49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8</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95FF23">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E19E2C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多发性硬化</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6E2386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M02900</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8AE1711">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C6EEC14">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F175047">
            <w:pPr>
              <w:rPr>
                <w:rFonts w:hint="default" w:ascii="Times New Roman" w:hAnsi="Times New Roman" w:cs="Times New Roman"/>
                <w:sz w:val="20"/>
                <w:szCs w:val="20"/>
              </w:rPr>
            </w:pPr>
          </w:p>
        </w:tc>
      </w:tr>
      <w:tr w14:paraId="4CE67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866237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9</w:t>
            </w:r>
          </w:p>
        </w:tc>
        <w:tc>
          <w:tcPr>
            <w:tcW w:w="600" w:type="dxa"/>
            <w:vMerge w:val="continue"/>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D2CCB5F">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87882A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黄斑性眼病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CFEB8E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M03701</w:t>
            </w:r>
          </w:p>
        </w:tc>
        <w:tc>
          <w:tcPr>
            <w:tcW w:w="1319"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01E3BA9">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A408D46">
            <w:pPr>
              <w:rPr>
                <w:rFonts w:hint="default" w:ascii="Times New Roman" w:hAnsi="Times New Roman" w:cs="Times New Roman"/>
                <w:sz w:val="20"/>
                <w:szCs w:val="20"/>
              </w:rPr>
            </w:pPr>
          </w:p>
        </w:tc>
        <w:tc>
          <w:tcPr>
            <w:tcW w:w="1120" w:type="dxa"/>
            <w:vMerge w:val="continue"/>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B2B4215">
            <w:pPr>
              <w:rPr>
                <w:rFonts w:hint="default" w:ascii="Times New Roman" w:hAnsi="Times New Roman" w:cs="Times New Roman"/>
                <w:sz w:val="20"/>
                <w:szCs w:val="20"/>
              </w:rPr>
            </w:pPr>
          </w:p>
        </w:tc>
      </w:tr>
      <w:tr w14:paraId="5A79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7DA525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10</w:t>
            </w:r>
          </w:p>
        </w:tc>
        <w:tc>
          <w:tcPr>
            <w:tcW w:w="60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45CC10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特殊慢性病</w:t>
            </w:r>
          </w:p>
        </w:tc>
        <w:tc>
          <w:tcPr>
            <w:tcW w:w="2720"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F7E1B0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重度特应性皮炎</w:t>
            </w:r>
          </w:p>
        </w:tc>
        <w:tc>
          <w:tcPr>
            <w:tcW w:w="1132" w:type="dxa"/>
            <w:tcBorders>
              <w:top w:val="nil"/>
              <w:left w:val="single" w:color="auto" w:sz="6" w:space="0"/>
              <w:bottom w:val="single" w:color="auto" w:sz="6" w:space="0"/>
              <w:right w:val="single" w:color="auto" w:sz="6" w:space="0"/>
            </w:tcBorders>
            <w:shd w:val="clear" w:color="auto" w:fill="F0F0F0"/>
            <w:tcMar>
              <w:top w:w="0" w:type="dxa"/>
              <w:left w:w="108" w:type="dxa"/>
              <w:bottom w:w="0" w:type="dxa"/>
              <w:right w:w="108" w:type="dxa"/>
            </w:tcMar>
            <w:vAlign w:val="center"/>
          </w:tcPr>
          <w:p w14:paraId="646FD0B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M11801</w:t>
            </w:r>
          </w:p>
        </w:tc>
        <w:tc>
          <w:tcPr>
            <w:tcW w:w="1319"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A9EA4E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350元</w:t>
            </w:r>
          </w:p>
        </w:tc>
        <w:tc>
          <w:tcPr>
            <w:tcW w:w="1541" w:type="dxa"/>
            <w:gridSpan w:val="2"/>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7CDB0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与住院限额</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合并计算</w:t>
            </w:r>
          </w:p>
        </w:tc>
        <w:tc>
          <w:tcPr>
            <w:tcW w:w="1120" w:type="dxa"/>
            <w:vMerge w:val="restart"/>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F4AF59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按当次就诊的医疗机构住院支付比例执行。</w:t>
            </w:r>
          </w:p>
        </w:tc>
      </w:tr>
      <w:tr w14:paraId="48BE2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0"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438122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11</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6455917">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B6AD9F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精神障碍</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8B24BE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M02000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567FF34">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AFCC5D2">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DEF9E6B">
            <w:pPr>
              <w:rPr>
                <w:rFonts w:hint="default" w:ascii="Times New Roman" w:hAnsi="Times New Roman" w:cs="Times New Roman"/>
                <w:sz w:val="20"/>
                <w:szCs w:val="20"/>
              </w:rPr>
            </w:pPr>
          </w:p>
        </w:tc>
      </w:tr>
      <w:tr w14:paraId="3EE57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5"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B3994F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12</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D5D07F">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1F3E32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系统性红斑狼疮</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C143B8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M07101</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5043F8D">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EAAC169">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221C7C0">
            <w:pPr>
              <w:rPr>
                <w:rFonts w:hint="default" w:ascii="Times New Roman" w:hAnsi="Times New Roman" w:cs="Times New Roman"/>
                <w:sz w:val="20"/>
                <w:szCs w:val="20"/>
              </w:rPr>
            </w:pPr>
          </w:p>
        </w:tc>
      </w:tr>
      <w:tr w14:paraId="7EF3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941822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13</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7F16C29">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5C2535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ANCA相关血管炎</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68A2CD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M05000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29FB40A">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5AAAB66">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0A26FEB">
            <w:pPr>
              <w:rPr>
                <w:rFonts w:hint="default" w:ascii="Times New Roman" w:hAnsi="Times New Roman" w:cs="Times New Roman"/>
                <w:sz w:val="20"/>
                <w:szCs w:val="20"/>
              </w:rPr>
            </w:pPr>
          </w:p>
        </w:tc>
      </w:tr>
      <w:tr w14:paraId="251C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0D7CE1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14</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4DE99BF">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A45971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先天性免疫蛋白缺乏症</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5B1B5A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M01402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3FEB2C5">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F2A50CF">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4107B18">
            <w:pPr>
              <w:rPr>
                <w:rFonts w:hint="default" w:ascii="Times New Roman" w:hAnsi="Times New Roman" w:cs="Times New Roman"/>
                <w:sz w:val="20"/>
                <w:szCs w:val="20"/>
              </w:rPr>
            </w:pPr>
          </w:p>
        </w:tc>
      </w:tr>
      <w:tr w14:paraId="72242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0"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3B77AA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15</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E7F51E">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EF6A56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生长激素缺乏症</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5B8E9F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M01902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E869779">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9A18E62">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0E8403B">
            <w:pPr>
              <w:rPr>
                <w:rFonts w:hint="default" w:ascii="Times New Roman" w:hAnsi="Times New Roman" w:cs="Times New Roman"/>
                <w:sz w:val="20"/>
                <w:szCs w:val="20"/>
              </w:rPr>
            </w:pPr>
          </w:p>
        </w:tc>
      </w:tr>
      <w:tr w14:paraId="2F61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1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9F759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16</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E231FEC">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D23D12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普拉德-威利综合征</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A09C43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M08202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94E083D">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E2388D">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9595CDC">
            <w:pPr>
              <w:rPr>
                <w:rFonts w:hint="default" w:ascii="Times New Roman" w:hAnsi="Times New Roman" w:cs="Times New Roman"/>
                <w:sz w:val="20"/>
                <w:szCs w:val="20"/>
              </w:rPr>
            </w:pPr>
          </w:p>
        </w:tc>
      </w:tr>
      <w:tr w14:paraId="50FB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8C0109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17</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E2E420C">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DB5FFA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尼曼匹克病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938313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M01903</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6F1E8B0">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8B81190">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82359E2">
            <w:pPr>
              <w:rPr>
                <w:rFonts w:hint="default" w:ascii="Times New Roman" w:hAnsi="Times New Roman" w:cs="Times New Roman"/>
                <w:sz w:val="20"/>
                <w:szCs w:val="20"/>
              </w:rPr>
            </w:pPr>
          </w:p>
        </w:tc>
      </w:tr>
      <w:tr w14:paraId="4A982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0F99E3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18</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9BD4FA0">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0CDAB66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心脏瓣膜置换术后</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FD524A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M08404</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3DA2866">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E126D35">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E98BD37">
            <w:pPr>
              <w:rPr>
                <w:rFonts w:hint="default" w:ascii="Times New Roman" w:hAnsi="Times New Roman" w:cs="Times New Roman"/>
                <w:sz w:val="20"/>
                <w:szCs w:val="20"/>
              </w:rPr>
            </w:pPr>
          </w:p>
        </w:tc>
      </w:tr>
      <w:tr w14:paraId="2A6C0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835F42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19</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7EB87B3">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B7675C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血管支架植入术后</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2DE25B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M08403</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1CC71A2">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57E1D9E">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4883DDE">
            <w:pPr>
              <w:rPr>
                <w:rFonts w:hint="default" w:ascii="Times New Roman" w:hAnsi="Times New Roman" w:cs="Times New Roman"/>
                <w:sz w:val="20"/>
                <w:szCs w:val="20"/>
              </w:rPr>
            </w:pPr>
          </w:p>
        </w:tc>
      </w:tr>
      <w:tr w14:paraId="2F437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4C4D9A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20</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5E5E777">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D5B44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心脏冠脉搭桥术后</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7CFFD1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M08401</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0B94A6D">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F380143">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96DD3B2">
            <w:pPr>
              <w:rPr>
                <w:rFonts w:hint="default" w:ascii="Times New Roman" w:hAnsi="Times New Roman" w:cs="Times New Roman"/>
                <w:sz w:val="20"/>
                <w:szCs w:val="20"/>
              </w:rPr>
            </w:pPr>
          </w:p>
        </w:tc>
      </w:tr>
      <w:tr w14:paraId="66B1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vMerge w:val="restart"/>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6EE048F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21</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7F6EF82">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B8E94E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器官移植术后抗排异治疗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376810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M08300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9397976">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BCF5F8F">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DDFEBEB">
            <w:pPr>
              <w:rPr>
                <w:rFonts w:hint="default" w:ascii="Times New Roman" w:hAnsi="Times New Roman" w:cs="Times New Roman"/>
                <w:sz w:val="20"/>
                <w:szCs w:val="20"/>
              </w:rPr>
            </w:pPr>
          </w:p>
        </w:tc>
      </w:tr>
      <w:tr w14:paraId="7EE4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701B56CB">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0F910FB">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C5DB85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肾移植抗排异治疗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68DAF5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M08301</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B889C89">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BCEB241">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4D79D3D">
            <w:pPr>
              <w:rPr>
                <w:rFonts w:hint="default" w:ascii="Times New Roman" w:hAnsi="Times New Roman" w:cs="Times New Roman"/>
                <w:sz w:val="20"/>
                <w:szCs w:val="20"/>
              </w:rPr>
            </w:pPr>
          </w:p>
        </w:tc>
      </w:tr>
      <w:tr w14:paraId="71D15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5EC4D188">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20062B7">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ACF716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肝移植抗排异治疗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A6ECF0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M08304</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ACF9349">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46C880E">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E44725E">
            <w:pPr>
              <w:rPr>
                <w:rFonts w:hint="default" w:ascii="Times New Roman" w:hAnsi="Times New Roman" w:cs="Times New Roman"/>
                <w:sz w:val="20"/>
                <w:szCs w:val="20"/>
              </w:rPr>
            </w:pPr>
          </w:p>
        </w:tc>
      </w:tr>
      <w:tr w14:paraId="032D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0219A0D6">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5802701">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2F1E2C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造血干细胞移植抗排异治疗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AFBBE1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M08302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E21C73F">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02A8C6B">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8F47ABE">
            <w:pPr>
              <w:rPr>
                <w:rFonts w:hint="default" w:ascii="Times New Roman" w:hAnsi="Times New Roman" w:cs="Times New Roman"/>
                <w:sz w:val="20"/>
                <w:szCs w:val="20"/>
              </w:rPr>
            </w:pPr>
          </w:p>
        </w:tc>
      </w:tr>
      <w:tr w14:paraId="7557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8"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030ECBB6">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D3940D0">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2A88CE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心移植抗排异治疗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675B0E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M08303</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F01F56E">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A5BFC22">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97172EF">
            <w:pPr>
              <w:rPr>
                <w:rFonts w:hint="default" w:ascii="Times New Roman" w:hAnsi="Times New Roman" w:cs="Times New Roman"/>
                <w:sz w:val="20"/>
                <w:szCs w:val="20"/>
              </w:rPr>
            </w:pPr>
          </w:p>
        </w:tc>
      </w:tr>
      <w:tr w14:paraId="14149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7E6370C1">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FB703E">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27AC87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肺移植抗排异治疗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74C33AA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M08305</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9AFE7A0">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63262B2">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69684CD">
            <w:pPr>
              <w:rPr>
                <w:rFonts w:hint="default" w:ascii="Times New Roman" w:hAnsi="Times New Roman" w:cs="Times New Roman"/>
                <w:sz w:val="20"/>
                <w:szCs w:val="20"/>
              </w:rPr>
            </w:pPr>
          </w:p>
        </w:tc>
      </w:tr>
      <w:tr w14:paraId="0072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vMerge w:val="continue"/>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252D1701">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1F593A">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5887C2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肝肾移植抗排异治疗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36DFA2F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M08306</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43C6451E">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4AB75AF">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447437F">
            <w:pPr>
              <w:rPr>
                <w:rFonts w:hint="default" w:ascii="Times New Roman" w:hAnsi="Times New Roman" w:cs="Times New Roman"/>
                <w:sz w:val="20"/>
                <w:szCs w:val="20"/>
              </w:rPr>
            </w:pPr>
          </w:p>
        </w:tc>
      </w:tr>
      <w:tr w14:paraId="25D7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vMerge w:val="restart"/>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CA4FF1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22</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FCAC716">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6A1E05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血友病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93D9FF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M01200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6A63F33">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BE9C003">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E3FD775">
            <w:pPr>
              <w:rPr>
                <w:rFonts w:hint="default" w:ascii="Times New Roman" w:hAnsi="Times New Roman" w:cs="Times New Roman"/>
                <w:sz w:val="20"/>
                <w:szCs w:val="20"/>
              </w:rPr>
            </w:pPr>
          </w:p>
        </w:tc>
      </w:tr>
      <w:tr w14:paraId="65704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vMerge w:val="continue"/>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3294095">
            <w:pPr>
              <w:rPr>
                <w:rFonts w:hint="default" w:ascii="Times New Roman" w:hAnsi="Times New Roman" w:cs="Times New Roman"/>
                <w:sz w:val="20"/>
                <w:szCs w:val="20"/>
              </w:rPr>
            </w:pP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7935DBE">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E1F0CE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血友病重型</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8FF995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M01242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D781EA4">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C61FC83">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13CC870">
            <w:pPr>
              <w:rPr>
                <w:rFonts w:hint="default" w:ascii="Times New Roman" w:hAnsi="Times New Roman" w:cs="Times New Roman"/>
                <w:sz w:val="20"/>
                <w:szCs w:val="20"/>
              </w:rPr>
            </w:pPr>
          </w:p>
        </w:tc>
      </w:tr>
      <w:tr w14:paraId="5688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ED2D6E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23</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840D5A">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5CA507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再生障碍性贫血</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076245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M01102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35CA143">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64A07E8">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A964388">
            <w:pPr>
              <w:rPr>
                <w:rFonts w:hint="default" w:ascii="Times New Roman" w:hAnsi="Times New Roman" w:cs="Times New Roman"/>
                <w:sz w:val="20"/>
                <w:szCs w:val="20"/>
              </w:rPr>
            </w:pPr>
          </w:p>
        </w:tc>
      </w:tr>
      <w:tr w14:paraId="2999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CCDEAE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24</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797605">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4B38EF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骨髓增生异常综合征</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68C8BB4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M00902</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E1301CB">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984878C">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9D16371">
            <w:pPr>
              <w:rPr>
                <w:rFonts w:hint="default" w:ascii="Times New Roman" w:hAnsi="Times New Roman" w:cs="Times New Roman"/>
                <w:sz w:val="20"/>
                <w:szCs w:val="20"/>
              </w:rPr>
            </w:pPr>
          </w:p>
        </w:tc>
      </w:tr>
      <w:tr w14:paraId="1AD01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2D9508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25</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0AD19D9">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35EF709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骨髓增生性疾病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5B76F78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M00906</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BF751BA">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51BA248">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5310A68">
            <w:pPr>
              <w:rPr>
                <w:rFonts w:hint="default" w:ascii="Times New Roman" w:hAnsi="Times New Roman" w:cs="Times New Roman"/>
                <w:sz w:val="20"/>
                <w:szCs w:val="20"/>
              </w:rPr>
            </w:pPr>
          </w:p>
        </w:tc>
      </w:tr>
      <w:tr w14:paraId="445A6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68E1D07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26</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0A7AA0C">
            <w:pPr>
              <w:rPr>
                <w:rFonts w:hint="default" w:ascii="Times New Roman" w:hAnsi="Times New Roman" w:cs="Times New Roman"/>
                <w:sz w:val="20"/>
                <w:szCs w:val="20"/>
              </w:rPr>
            </w:pPr>
          </w:p>
        </w:tc>
        <w:tc>
          <w:tcPr>
            <w:tcW w:w="2720"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E5E324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白血病</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1A5ED3A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M00800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3270694">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157E7CA">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11D7BC8">
            <w:pPr>
              <w:rPr>
                <w:rFonts w:hint="default" w:ascii="Times New Roman" w:hAnsi="Times New Roman" w:cs="Times New Roman"/>
                <w:sz w:val="20"/>
                <w:szCs w:val="20"/>
              </w:rPr>
            </w:pPr>
          </w:p>
        </w:tc>
      </w:tr>
      <w:tr w14:paraId="35F3E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2"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7A3C2EC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27</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FD901C3">
            <w:pPr>
              <w:rPr>
                <w:rFonts w:hint="default" w:ascii="Times New Roman" w:hAnsi="Times New Roman" w:cs="Times New Roman"/>
                <w:sz w:val="20"/>
                <w:szCs w:val="20"/>
              </w:rPr>
            </w:pPr>
          </w:p>
        </w:tc>
        <w:tc>
          <w:tcPr>
            <w:tcW w:w="2720" w:type="dxa"/>
            <w:tcBorders>
              <w:top w:val="single" w:color="auto" w:sz="6" w:space="0"/>
              <w:left w:val="single" w:color="auto" w:sz="6" w:space="0"/>
              <w:bottom w:val="nil"/>
              <w:right w:val="single" w:color="auto" w:sz="6" w:space="0"/>
            </w:tcBorders>
            <w:shd w:val="clear" w:color="auto" w:fill="FEFEFE"/>
            <w:tcMar>
              <w:top w:w="0" w:type="dxa"/>
              <w:left w:w="108" w:type="dxa"/>
              <w:bottom w:w="0" w:type="dxa"/>
              <w:right w:w="108" w:type="dxa"/>
            </w:tcMar>
            <w:vAlign w:val="center"/>
          </w:tcPr>
          <w:p w14:paraId="70A415D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恶性肿瘤门诊治疗</w:t>
            </w:r>
          </w:p>
        </w:tc>
        <w:tc>
          <w:tcPr>
            <w:tcW w:w="1132" w:type="dxa"/>
            <w:tcBorders>
              <w:top w:val="single" w:color="72A7BB" w:sz="6" w:space="0"/>
              <w:left w:val="single" w:color="72A7BB" w:sz="6" w:space="0"/>
              <w:bottom w:val="single" w:color="72A7BB" w:sz="6" w:space="0"/>
              <w:right w:val="single" w:color="72A7BB" w:sz="6" w:space="0"/>
            </w:tcBorders>
            <w:shd w:val="clear" w:color="auto" w:fill="F0F0F0"/>
            <w:tcMar>
              <w:top w:w="0" w:type="dxa"/>
              <w:left w:w="108" w:type="dxa"/>
              <w:bottom w:w="0" w:type="dxa"/>
              <w:right w:w="108" w:type="dxa"/>
            </w:tcMar>
            <w:vAlign w:val="center"/>
          </w:tcPr>
          <w:p w14:paraId="0DE8FA9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M00500</w:t>
            </w:r>
          </w:p>
        </w:tc>
        <w:tc>
          <w:tcPr>
            <w:tcW w:w="1319"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070EA93">
            <w:pPr>
              <w:rPr>
                <w:rFonts w:hint="default" w:ascii="Times New Roman" w:hAnsi="Times New Roman" w:cs="Times New Roman"/>
                <w:sz w:val="20"/>
                <w:szCs w:val="20"/>
              </w:rPr>
            </w:pPr>
          </w:p>
        </w:tc>
        <w:tc>
          <w:tcPr>
            <w:tcW w:w="1541" w:type="dxa"/>
            <w:gridSpan w:val="2"/>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C544CE4">
            <w:pPr>
              <w:rPr>
                <w:rFonts w:hint="default" w:ascii="Times New Roman" w:hAnsi="Times New Roman" w:cs="Times New Roman"/>
                <w:sz w:val="20"/>
                <w:szCs w:val="20"/>
              </w:rPr>
            </w:pPr>
          </w:p>
        </w:tc>
        <w:tc>
          <w:tcPr>
            <w:tcW w:w="1120" w:type="dxa"/>
            <w:vMerge w:val="continue"/>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760ACED">
            <w:pPr>
              <w:rPr>
                <w:rFonts w:hint="default" w:ascii="Times New Roman" w:hAnsi="Times New Roman" w:cs="Times New Roman"/>
                <w:sz w:val="20"/>
                <w:szCs w:val="20"/>
              </w:rPr>
            </w:pPr>
          </w:p>
        </w:tc>
      </w:tr>
      <w:tr w14:paraId="6A11F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02DE8F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28</w:t>
            </w:r>
          </w:p>
        </w:tc>
        <w:tc>
          <w:tcPr>
            <w:tcW w:w="600" w:type="dxa"/>
            <w:vMerge w:val="restart"/>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C90D77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殊</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慢</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性</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病</w:t>
            </w: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0FC2BF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法布雷病</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2C73D9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M90250</w:t>
            </w:r>
          </w:p>
        </w:tc>
        <w:tc>
          <w:tcPr>
            <w:tcW w:w="1319" w:type="dxa"/>
            <w:vMerge w:val="restart"/>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DC4FED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350元</w:t>
            </w: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E6356B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22.4</w:t>
            </w:r>
          </w:p>
        </w:tc>
        <w:tc>
          <w:tcPr>
            <w:tcW w:w="1138" w:type="dxa"/>
            <w:gridSpan w:val="2"/>
            <w:vMerge w:val="restart"/>
            <w:tcBorders>
              <w:top w:val="nil"/>
              <w:left w:val="nil"/>
              <w:bottom w:val="nil"/>
              <w:right w:val="single" w:color="auto" w:sz="6" w:space="0"/>
            </w:tcBorders>
            <w:shd w:val="clear" w:color="auto" w:fill="F0F0F0"/>
            <w:tcMar>
              <w:top w:w="0" w:type="dxa"/>
              <w:left w:w="108" w:type="dxa"/>
              <w:bottom w:w="0" w:type="dxa"/>
              <w:right w:w="108" w:type="dxa"/>
            </w:tcMar>
            <w:vAlign w:val="center"/>
          </w:tcPr>
          <w:p w14:paraId="188061A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按当次就诊的医疗机构住院支付比例执行。</w:t>
            </w:r>
          </w:p>
        </w:tc>
      </w:tr>
      <w:tr w14:paraId="3758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A76125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29</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3ABAF33">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748E8F7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甲状腺素蛋白淀粉样</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变性心肌病</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79FF0B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M04207</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E34ACFE">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0B353A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14.4</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653DEAF">
            <w:pPr>
              <w:rPr>
                <w:rFonts w:hint="default" w:ascii="Times New Roman" w:hAnsi="Times New Roman" w:cs="Times New Roman"/>
                <w:sz w:val="20"/>
                <w:szCs w:val="20"/>
              </w:rPr>
            </w:pPr>
          </w:p>
        </w:tc>
      </w:tr>
      <w:tr w14:paraId="1B081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9FE415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30</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95B201E">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6C1DE6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亨廷顿舞蹈症</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7CFA1C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M03118</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D52975E">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38293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2.8</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9D519F9">
            <w:pPr>
              <w:rPr>
                <w:rFonts w:hint="default" w:ascii="Times New Roman" w:hAnsi="Times New Roman" w:cs="Times New Roman"/>
                <w:sz w:val="20"/>
                <w:szCs w:val="20"/>
              </w:rPr>
            </w:pPr>
          </w:p>
        </w:tc>
      </w:tr>
      <w:tr w14:paraId="53935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4FE8339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31</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40AD4E5">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59896BD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视神经脊髓炎</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EC0C23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M03117</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497EDEF">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CF859E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2.8</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0F3B7F8">
            <w:pPr>
              <w:rPr>
                <w:rFonts w:hint="default" w:ascii="Times New Roman" w:hAnsi="Times New Roman" w:cs="Times New Roman"/>
                <w:sz w:val="20"/>
                <w:szCs w:val="20"/>
              </w:rPr>
            </w:pPr>
          </w:p>
        </w:tc>
      </w:tr>
      <w:tr w14:paraId="0453D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17E296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32</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5272FE1">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20A890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脊髓延髓肌萎缩症</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（肯尼迪病）</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E896B2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M02702</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74F7CC3">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4EF078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2.8</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94DE6F1">
            <w:pPr>
              <w:rPr>
                <w:rFonts w:hint="default" w:ascii="Times New Roman" w:hAnsi="Times New Roman" w:cs="Times New Roman"/>
                <w:sz w:val="20"/>
                <w:szCs w:val="20"/>
              </w:rPr>
            </w:pPr>
          </w:p>
        </w:tc>
      </w:tr>
      <w:tr w14:paraId="1EA0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223DD15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33</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F82059">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1754B82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遗传性血管性水肿</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FD386B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M90270</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26EF40F">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F8A0FF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2.1</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2388C4B">
            <w:pPr>
              <w:rPr>
                <w:rFonts w:hint="default" w:ascii="Times New Roman" w:hAnsi="Times New Roman" w:cs="Times New Roman"/>
                <w:sz w:val="20"/>
                <w:szCs w:val="20"/>
              </w:rPr>
            </w:pPr>
          </w:p>
        </w:tc>
      </w:tr>
      <w:tr w14:paraId="7A1B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single" w:color="72A7BB" w:sz="6" w:space="0"/>
              <w:left w:val="single" w:color="72A7BB" w:sz="6" w:space="0"/>
              <w:bottom w:val="single" w:color="72A7BB" w:sz="6" w:space="0"/>
              <w:right w:val="single" w:color="72A7BB" w:sz="6" w:space="0"/>
            </w:tcBorders>
            <w:shd w:val="clear" w:color="auto" w:fill="FEFEFE"/>
            <w:tcMar>
              <w:top w:w="0" w:type="dxa"/>
              <w:left w:w="108" w:type="dxa"/>
              <w:bottom w:w="0" w:type="dxa"/>
              <w:right w:w="108" w:type="dxa"/>
            </w:tcMar>
            <w:vAlign w:val="center"/>
          </w:tcPr>
          <w:p w14:paraId="5952F72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34</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F65FD33">
            <w:pPr>
              <w:rPr>
                <w:rFonts w:hint="default" w:ascii="Times New Roman" w:hAnsi="Times New Roman" w:cs="Times New Roman"/>
                <w:sz w:val="20"/>
                <w:szCs w:val="20"/>
              </w:rPr>
            </w:pPr>
          </w:p>
        </w:tc>
        <w:tc>
          <w:tcPr>
            <w:tcW w:w="2720" w:type="dxa"/>
            <w:tcBorders>
              <w:top w:val="single" w:color="auto" w:sz="6" w:space="0"/>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670D02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进行性肌营养不良症</w:t>
            </w:r>
          </w:p>
        </w:tc>
        <w:tc>
          <w:tcPr>
            <w:tcW w:w="1132"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E06D83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M03300</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1BB6793">
            <w:pPr>
              <w:rPr>
                <w:rFonts w:hint="default" w:ascii="Times New Roman" w:hAnsi="Times New Roman" w:cs="Times New Roman"/>
                <w:sz w:val="20"/>
                <w:szCs w:val="20"/>
              </w:rPr>
            </w:pPr>
          </w:p>
        </w:tc>
        <w:tc>
          <w:tcPr>
            <w:tcW w:w="1523" w:type="dxa"/>
            <w:tcBorders>
              <w:top w:val="single" w:color="auto" w:sz="6" w:space="0"/>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0E9008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0.6</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38936C6">
            <w:pPr>
              <w:rPr>
                <w:rFonts w:hint="default" w:ascii="Times New Roman" w:hAnsi="Times New Roman" w:cs="Times New Roman"/>
                <w:sz w:val="20"/>
                <w:szCs w:val="20"/>
              </w:rPr>
            </w:pPr>
          </w:p>
        </w:tc>
      </w:tr>
      <w:tr w14:paraId="06171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737207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35</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262821B">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60943D8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脊髓性肌萎缩症</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9B9546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M90258</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6F4C634">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6A26B6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11.2</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DF88334">
            <w:pPr>
              <w:rPr>
                <w:rFonts w:hint="default" w:ascii="Times New Roman" w:hAnsi="Times New Roman" w:cs="Times New Roman"/>
                <w:sz w:val="20"/>
                <w:szCs w:val="20"/>
              </w:rPr>
            </w:pPr>
          </w:p>
        </w:tc>
      </w:tr>
      <w:tr w14:paraId="7EBAD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123F10F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36</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7101F0D">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349461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β-地中海贫血</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3901215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M01103</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2FA1EB32">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632E293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10</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B6E9747">
            <w:pPr>
              <w:rPr>
                <w:rFonts w:hint="default" w:ascii="Times New Roman" w:hAnsi="Times New Roman" w:cs="Times New Roman"/>
                <w:sz w:val="20"/>
                <w:szCs w:val="20"/>
              </w:rPr>
            </w:pPr>
          </w:p>
        </w:tc>
      </w:tr>
      <w:tr w14:paraId="0421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822431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37</w:t>
            </w:r>
          </w:p>
        </w:tc>
        <w:tc>
          <w:tcPr>
            <w:tcW w:w="600" w:type="dxa"/>
            <w:vMerge w:val="continue"/>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6C3B099">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EFEFE"/>
            <w:tcMar>
              <w:top w:w="0" w:type="dxa"/>
              <w:left w:w="108" w:type="dxa"/>
              <w:bottom w:w="0" w:type="dxa"/>
              <w:right w:w="108" w:type="dxa"/>
            </w:tcMar>
            <w:vAlign w:val="center"/>
          </w:tcPr>
          <w:p w14:paraId="30AB787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慢性荨麻疹（难治型）</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15D1D3B">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M11808</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380F20AF">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2035B0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2.4</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A297B4F">
            <w:pPr>
              <w:rPr>
                <w:rFonts w:hint="default" w:ascii="Times New Roman" w:hAnsi="Times New Roman" w:cs="Times New Roman"/>
                <w:sz w:val="20"/>
                <w:szCs w:val="20"/>
              </w:rPr>
            </w:pPr>
          </w:p>
        </w:tc>
      </w:tr>
      <w:tr w14:paraId="40516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76"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7734B73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38</w:t>
            </w:r>
          </w:p>
        </w:tc>
        <w:tc>
          <w:tcPr>
            <w:tcW w:w="600" w:type="dxa"/>
            <w:vMerge w:val="restart"/>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5291D3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特</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殊</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慢</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性</w:t>
            </w:r>
            <w:r>
              <w:rPr>
                <w:rFonts w:hint="eastAsia" w:ascii="仿宋" w:hAnsi="仿宋" w:eastAsia="仿宋" w:cs="仿宋"/>
                <w:color w:val="000000"/>
                <w:sz w:val="24"/>
                <w:szCs w:val="24"/>
                <w:bdr w:val="none" w:color="auto" w:sz="0" w:space="0"/>
              </w:rPr>
              <w:br w:type="textWrapping"/>
            </w:r>
            <w:r>
              <w:rPr>
                <w:rFonts w:hint="eastAsia" w:ascii="仿宋" w:hAnsi="仿宋" w:eastAsia="仿宋" w:cs="仿宋"/>
                <w:color w:val="000000"/>
                <w:sz w:val="24"/>
                <w:szCs w:val="24"/>
                <w:bdr w:val="none" w:color="auto" w:sz="0" w:space="0"/>
              </w:rPr>
              <w:t>病</w:t>
            </w:r>
          </w:p>
          <w:p w14:paraId="1D60E1B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340"/>
              <w:jc w:val="left"/>
              <w:rPr>
                <w:rFonts w:hint="default" w:ascii="Times New Roman" w:hAnsi="Times New Roman" w:cs="Times New Roman"/>
                <w:sz w:val="21"/>
                <w:szCs w:val="21"/>
              </w:rPr>
            </w:pPr>
            <w:r>
              <w:rPr>
                <w:rFonts w:hint="default" w:ascii="Times New Roman" w:hAnsi="Times New Roman" w:cs="Times New Roman"/>
                <w:sz w:val="21"/>
                <w:szCs w:val="21"/>
                <w:bdr w:val="none" w:color="auto" w:sz="0" w:space="0"/>
              </w:rPr>
              <w:t> </w:t>
            </w: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46FBEA1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戈谢病</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D9CD0F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M01911</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2D338A2">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19F88C5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bdr w:val="none" w:color="auto" w:sz="0" w:space="0"/>
              </w:rPr>
              <w:t>与住院限额</w:t>
            </w:r>
            <w:r>
              <w:rPr>
                <w:rFonts w:hint="eastAsia" w:ascii="仿宋" w:hAnsi="仿宋" w:eastAsia="仿宋" w:cs="仿宋"/>
                <w:color w:val="000000"/>
                <w:sz w:val="22"/>
                <w:szCs w:val="22"/>
                <w:bdr w:val="none" w:color="auto" w:sz="0" w:space="0"/>
              </w:rPr>
              <w:br w:type="textWrapping"/>
            </w:r>
            <w:r>
              <w:rPr>
                <w:rFonts w:hint="eastAsia" w:ascii="仿宋" w:hAnsi="仿宋" w:eastAsia="仿宋" w:cs="仿宋"/>
                <w:color w:val="000000"/>
                <w:sz w:val="22"/>
                <w:szCs w:val="22"/>
                <w:bdr w:val="none" w:color="auto" w:sz="0" w:space="0"/>
              </w:rPr>
              <w:t>合并计算</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60A1031">
            <w:pPr>
              <w:rPr>
                <w:rFonts w:hint="default" w:ascii="Times New Roman" w:hAnsi="Times New Roman" w:cs="Times New Roman"/>
                <w:sz w:val="20"/>
                <w:szCs w:val="20"/>
              </w:rPr>
            </w:pPr>
          </w:p>
        </w:tc>
      </w:tr>
      <w:tr w14:paraId="509C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56AD6B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39</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7FB7AB3">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536B6068">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阵发性睡眠性血红蛋白尿</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0DE814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M01106</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1BE39B29">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458AA7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4.2</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7579ADE5">
            <w:pPr>
              <w:rPr>
                <w:rFonts w:hint="default" w:ascii="Times New Roman" w:hAnsi="Times New Roman" w:cs="Times New Roman"/>
                <w:sz w:val="20"/>
                <w:szCs w:val="20"/>
              </w:rPr>
            </w:pPr>
          </w:p>
        </w:tc>
      </w:tr>
      <w:tr w14:paraId="4404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301C74F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40</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BB3B0F8">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7C5C51E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非典型溶血性尿毒症</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0B2172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M90284</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47208853">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3D5CF3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2.1</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16E10756">
            <w:pPr>
              <w:rPr>
                <w:rFonts w:hint="default" w:ascii="Times New Roman" w:hAnsi="Times New Roman" w:cs="Times New Roman"/>
                <w:sz w:val="20"/>
                <w:szCs w:val="20"/>
              </w:rPr>
            </w:pPr>
          </w:p>
        </w:tc>
      </w:tr>
      <w:tr w14:paraId="35D9C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A58FC5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41</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82D5269">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7D2105B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结节性硬化症</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C51094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M90216</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5BDABB79">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1D9FE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8.4</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53D4F79D">
            <w:pPr>
              <w:rPr>
                <w:rFonts w:hint="default" w:ascii="Times New Roman" w:hAnsi="Times New Roman" w:cs="Times New Roman"/>
                <w:sz w:val="20"/>
                <w:szCs w:val="20"/>
              </w:rPr>
            </w:pPr>
          </w:p>
        </w:tc>
      </w:tr>
      <w:tr w14:paraId="73FC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6"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D1943F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42</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7BCB506">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0C9963A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发作性睡病</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91FD2C9">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M03136</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FC66790">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7581EFC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4.2</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F7D18B2">
            <w:pPr>
              <w:rPr>
                <w:rFonts w:hint="default" w:ascii="Times New Roman" w:hAnsi="Times New Roman" w:cs="Times New Roman"/>
                <w:sz w:val="20"/>
                <w:szCs w:val="20"/>
              </w:rPr>
            </w:pPr>
          </w:p>
        </w:tc>
      </w:tr>
      <w:tr w14:paraId="2CAC6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11"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6D2B25E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43</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3D93D6A3">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0740466D">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低磷性佝偻病</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015BB67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M90236</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6DEC8BB1">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3E5D16F">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3.5</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9F8C55C">
            <w:pPr>
              <w:rPr>
                <w:rFonts w:hint="default" w:ascii="Times New Roman" w:hAnsi="Times New Roman" w:cs="Times New Roman"/>
                <w:sz w:val="20"/>
                <w:szCs w:val="20"/>
              </w:rPr>
            </w:pPr>
          </w:p>
        </w:tc>
      </w:tr>
      <w:tr w14:paraId="7B9B3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6"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55FFC2C4">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44</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A63AA26">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5FEB408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短肠综合征</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F339B3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M12200</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7AA01362">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AD0D77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1.19</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287CE28F">
            <w:pPr>
              <w:rPr>
                <w:rFonts w:hint="default" w:ascii="Times New Roman" w:hAnsi="Times New Roman" w:cs="Times New Roman"/>
                <w:sz w:val="20"/>
                <w:szCs w:val="20"/>
              </w:rPr>
            </w:pPr>
          </w:p>
        </w:tc>
      </w:tr>
      <w:tr w14:paraId="66B4C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6"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244BD66A">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45</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4529A728">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2081F592">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大动脉炎</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9DB2335">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M05001</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0DD1A87B">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56AD57E6">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6.3</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321E745">
            <w:pPr>
              <w:rPr>
                <w:rFonts w:hint="default" w:ascii="Times New Roman" w:hAnsi="Times New Roman" w:cs="Times New Roman"/>
                <w:sz w:val="20"/>
                <w:szCs w:val="20"/>
              </w:rPr>
            </w:pPr>
          </w:p>
        </w:tc>
      </w:tr>
      <w:tr w14:paraId="3F166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6" w:hRule="atLeast"/>
        </w:trPr>
        <w:tc>
          <w:tcPr>
            <w:tcW w:w="488" w:type="dxa"/>
            <w:tcBorders>
              <w:top w:val="nil"/>
              <w:left w:val="single" w:color="auto" w:sz="6" w:space="0"/>
              <w:bottom w:val="single" w:color="auto" w:sz="6" w:space="0"/>
              <w:right w:val="single" w:color="auto" w:sz="6" w:space="0"/>
            </w:tcBorders>
            <w:shd w:val="clear" w:color="auto" w:fill="FEFEFE"/>
            <w:tcMar>
              <w:top w:w="0" w:type="dxa"/>
              <w:left w:w="108" w:type="dxa"/>
              <w:bottom w:w="0" w:type="dxa"/>
              <w:right w:w="108" w:type="dxa"/>
            </w:tcMar>
            <w:vAlign w:val="center"/>
          </w:tcPr>
          <w:p w14:paraId="4B7144D1">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4"/>
                <w:szCs w:val="24"/>
                <w:bdr w:val="none" w:color="auto" w:sz="0" w:space="0"/>
              </w:rPr>
              <w:t>46</w:t>
            </w:r>
          </w:p>
        </w:tc>
        <w:tc>
          <w:tcPr>
            <w:tcW w:w="600" w:type="dxa"/>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0D7F86E0">
            <w:pPr>
              <w:rPr>
                <w:rFonts w:hint="default" w:ascii="Times New Roman" w:hAnsi="Times New Roman" w:cs="Times New Roman"/>
                <w:sz w:val="20"/>
                <w:szCs w:val="20"/>
              </w:rPr>
            </w:pPr>
          </w:p>
        </w:tc>
        <w:tc>
          <w:tcPr>
            <w:tcW w:w="2720" w:type="dxa"/>
            <w:tcBorders>
              <w:top w:val="nil"/>
              <w:left w:val="nil"/>
              <w:bottom w:val="single" w:color="auto" w:sz="6" w:space="0"/>
              <w:right w:val="single" w:color="auto" w:sz="6" w:space="0"/>
            </w:tcBorders>
            <w:shd w:val="clear" w:color="auto" w:fill="FFFFFF"/>
            <w:tcMar>
              <w:top w:w="0" w:type="dxa"/>
              <w:left w:w="108" w:type="dxa"/>
              <w:bottom w:w="0" w:type="dxa"/>
              <w:right w:w="108" w:type="dxa"/>
            </w:tcMar>
            <w:vAlign w:val="center"/>
          </w:tcPr>
          <w:p w14:paraId="096EAED7">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进行性纤维化性间质性肺疾病</w:t>
            </w:r>
          </w:p>
        </w:tc>
        <w:tc>
          <w:tcPr>
            <w:tcW w:w="1132"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26DA667C">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2"/>
                <w:szCs w:val="22"/>
                <w:bdr w:val="none" w:color="auto" w:sz="0" w:space="0"/>
              </w:rPr>
              <w:t>M05608</w:t>
            </w:r>
          </w:p>
        </w:tc>
        <w:tc>
          <w:tcPr>
            <w:tcW w:w="1319" w:type="dxa"/>
            <w:vMerge w:val="continue"/>
            <w:tcBorders>
              <w:top w:val="nil"/>
              <w:left w:val="nil"/>
              <w:bottom w:val="nil"/>
              <w:right w:val="single" w:color="auto" w:sz="6" w:space="0"/>
            </w:tcBorders>
            <w:shd w:val="clear" w:color="auto" w:fill="FEFEFE"/>
            <w:tcMar>
              <w:top w:w="0" w:type="dxa"/>
              <w:left w:w="108" w:type="dxa"/>
              <w:bottom w:w="0" w:type="dxa"/>
              <w:right w:w="108" w:type="dxa"/>
            </w:tcMar>
            <w:vAlign w:val="center"/>
          </w:tcPr>
          <w:p w14:paraId="11844E91">
            <w:pPr>
              <w:rPr>
                <w:rFonts w:hint="default" w:ascii="Times New Roman" w:hAnsi="Times New Roman" w:cs="Times New Roman"/>
                <w:sz w:val="20"/>
                <w:szCs w:val="20"/>
              </w:rPr>
            </w:pPr>
          </w:p>
        </w:tc>
        <w:tc>
          <w:tcPr>
            <w:tcW w:w="1523" w:type="dxa"/>
            <w:tcBorders>
              <w:top w:val="nil"/>
              <w:left w:val="nil"/>
              <w:bottom w:val="single" w:color="auto" w:sz="6" w:space="0"/>
              <w:right w:val="single" w:color="auto" w:sz="6" w:space="0"/>
            </w:tcBorders>
            <w:shd w:val="clear" w:color="auto" w:fill="F0F0F0"/>
            <w:tcMar>
              <w:top w:w="0" w:type="dxa"/>
              <w:left w:w="108" w:type="dxa"/>
              <w:bottom w:w="0" w:type="dxa"/>
              <w:right w:w="108" w:type="dxa"/>
            </w:tcMar>
            <w:vAlign w:val="center"/>
          </w:tcPr>
          <w:p w14:paraId="49DBAF60">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val="0"/>
                <w:bCs w:val="0"/>
                <w:sz w:val="24"/>
                <w:szCs w:val="24"/>
                <w:bdr w:val="none" w:color="auto" w:sz="0" w:space="0"/>
              </w:rPr>
              <w:t>2.8</w:t>
            </w:r>
          </w:p>
        </w:tc>
        <w:tc>
          <w:tcPr>
            <w:tcW w:w="1138" w:type="dxa"/>
            <w:gridSpan w:val="2"/>
            <w:vMerge w:val="continue"/>
            <w:tcBorders>
              <w:top w:val="nil"/>
              <w:left w:val="nil"/>
              <w:bottom w:val="nil"/>
              <w:right w:val="single" w:color="auto" w:sz="6" w:space="0"/>
            </w:tcBorders>
            <w:shd w:val="clear" w:color="auto" w:fill="F0F0F0"/>
            <w:tcMar>
              <w:top w:w="0" w:type="dxa"/>
              <w:left w:w="108" w:type="dxa"/>
              <w:bottom w:w="0" w:type="dxa"/>
              <w:right w:w="108" w:type="dxa"/>
            </w:tcMar>
            <w:vAlign w:val="center"/>
          </w:tcPr>
          <w:p w14:paraId="641FEA1B">
            <w:pPr>
              <w:rPr>
                <w:rFonts w:hint="default" w:ascii="Times New Roman" w:hAnsi="Times New Roman" w:cs="Times New Roman"/>
                <w:sz w:val="20"/>
                <w:szCs w:val="20"/>
              </w:rPr>
            </w:pPr>
          </w:p>
        </w:tc>
      </w:tr>
    </w:tbl>
    <w:p w14:paraId="20D2373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jc w:val="both"/>
        <w:rPr>
          <w:rFonts w:hint="default" w:ascii="Times New Roman" w:hAnsi="Times New Roman" w:cs="Times New Roman"/>
          <w:sz w:val="21"/>
          <w:szCs w:val="21"/>
        </w:rPr>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 </w:t>
      </w:r>
    </w:p>
    <w:p w14:paraId="52FEF4DE">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3"/>
        <w:jc w:val="both"/>
        <w:rPr>
          <w:rFonts w:hint="default" w:ascii="Times New Roman" w:hAnsi="Times New Roman" w:cs="Times New Roman"/>
          <w:sz w:val="21"/>
          <w:szCs w:val="21"/>
        </w:rPr>
      </w:pPr>
      <w:r>
        <w:rPr>
          <w:rFonts w:hint="eastAsia" w:ascii="黑体" w:hAnsi="宋体" w:eastAsia="黑体" w:cs="黑体"/>
          <w:b/>
          <w:bCs/>
          <w:i w:val="0"/>
          <w:iCs w:val="0"/>
          <w:caps w:val="0"/>
          <w:color w:val="4F81BD"/>
          <w:spacing w:val="0"/>
          <w:sz w:val="32"/>
          <w:szCs w:val="32"/>
          <w:bdr w:val="none" w:color="auto" w:sz="0" w:space="0"/>
          <w:shd w:val="clear" w:fill="FFFFFF"/>
          <w:lang w:eastAsia="zh-CN"/>
        </w:rPr>
        <w:t>七</w:t>
      </w:r>
      <w:r>
        <w:rPr>
          <w:rFonts w:hint="eastAsia" w:ascii="黑体" w:hAnsi="宋体" w:eastAsia="黑体" w:cs="黑体"/>
          <w:b/>
          <w:bCs/>
          <w:i w:val="0"/>
          <w:iCs w:val="0"/>
          <w:caps w:val="0"/>
          <w:color w:val="4F81BD"/>
          <w:spacing w:val="0"/>
          <w:sz w:val="32"/>
          <w:szCs w:val="32"/>
          <w:bdr w:val="none" w:color="auto" w:sz="0" w:space="0"/>
          <w:shd w:val="clear" w:fill="FFFFFF"/>
        </w:rPr>
        <w:t>、城乡居民医保参保人员同时患有门诊常见慢性病与门诊特殊慢性病的，起付线如何收取？</w:t>
      </w:r>
    </w:p>
    <w:p w14:paraId="48875AD3">
      <w:pPr>
        <w:pStyle w:val="3"/>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560" w:lineRule="atLeast"/>
        <w:ind w:left="0" w:right="0" w:firstLine="640"/>
        <w:jc w:val="both"/>
        <w:rPr>
          <w:rFonts w:hint="default" w:ascii="Times New Roman" w:hAnsi="Times New Roman" w:cs="Times New Roman"/>
          <w:sz w:val="21"/>
          <w:szCs w:val="21"/>
        </w:rPr>
      </w:pPr>
      <w:r>
        <w:rPr>
          <w:rFonts w:hint="eastAsia" w:ascii="仿宋" w:hAnsi="仿宋" w:eastAsia="仿宋" w:cs="仿宋"/>
          <w:i w:val="0"/>
          <w:iCs w:val="0"/>
          <w:caps w:val="0"/>
          <w:color w:val="333333"/>
          <w:spacing w:val="0"/>
          <w:sz w:val="32"/>
          <w:szCs w:val="32"/>
          <w:bdr w:val="none" w:color="auto" w:sz="0" w:space="0"/>
          <w:shd w:val="clear" w:fill="FFFFFF"/>
        </w:rPr>
        <w:t>城乡居民医保参保人员经鉴定同时患有门诊常见慢性病和特殊慢性病的，年度只计算一次起付线，起付标准350</w:t>
      </w:r>
      <w:bookmarkStart w:id="0" w:name="_GoBack"/>
      <w:bookmarkEnd w:id="0"/>
      <w:r>
        <w:rPr>
          <w:rFonts w:hint="eastAsia" w:ascii="仿宋" w:hAnsi="仿宋" w:eastAsia="仿宋" w:cs="仿宋"/>
          <w:i w:val="0"/>
          <w:iCs w:val="0"/>
          <w:caps w:val="0"/>
          <w:color w:val="333333"/>
          <w:spacing w:val="0"/>
          <w:sz w:val="32"/>
          <w:szCs w:val="32"/>
          <w:bdr w:val="none" w:color="auto" w:sz="0" w:space="0"/>
          <w:shd w:val="clear" w:fill="FFFFFF"/>
        </w:rPr>
        <w:t>元。</w:t>
      </w:r>
      <w:r>
        <w:rPr>
          <w:rFonts w:hint="eastAsia" w:ascii="仿宋" w:hAnsi="仿宋" w:eastAsia="仿宋" w:cs="仿宋"/>
          <w:i w:val="0"/>
          <w:iCs w:val="0"/>
          <w:caps w:val="0"/>
          <w:color w:val="FF0000"/>
          <w:spacing w:val="0"/>
          <w:sz w:val="32"/>
          <w:szCs w:val="32"/>
          <w:bdr w:val="none" w:color="auto" w:sz="0" w:space="0"/>
          <w:shd w:val="clear" w:fill="FFFFFF"/>
        </w:rPr>
        <w:t> </w:t>
      </w:r>
    </w:p>
    <w:p w14:paraId="699C650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9C5CB9"/>
    <w:rsid w:val="2B9C5CB9"/>
    <w:rsid w:val="6F694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2026-09-08T03:47:00Z</dcterms:created>
  <dc:creator>sunnyM </dc:creator>
  <cp:lastModifiedBy>sunnyM </cp:lastModifiedBy>
  <dcterms:modified xsi:type="dcterms:W3CDTF">2026-09-08T03:54:40Z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C4EDD45B304142E2BADF4A8C914A72A3_11</vt:lpwstr>
  </property>
  <property fmtid="{D5CDD505-2E9C-101B-9397-08002B2CF9AE}" pid="4" name="KSOTemplateDocerSaveRecord">
    <vt:lpwstr>eyJoZGlkIjoiMTQwZTczYWRkMTI3MzQ4OGE5NzJjYzY4YzU3MGM1YmUiLCJ1c2VySWQiOiIyNDExNzMzNTkifQ==</vt:lpwstr>
  </property>
</Properties>
</file>